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07F97" w14:textId="53EDDD6D" w:rsidR="00E36918" w:rsidRPr="00E36918" w:rsidRDefault="00E36918" w:rsidP="00E36918">
      <w:pPr>
        <w:spacing w:before="100" w:beforeAutospacing="1" w:after="100" w:afterAutospacing="1" w:line="252" w:lineRule="atLeast"/>
        <w:rPr>
          <w:rFonts w:ascii="Times New Roman" w:eastAsia="Calibri" w:hAnsi="Times New Roman" w:cs="Times New Roman"/>
          <w:color w:val="26282A"/>
          <w:kern w:val="0"/>
          <w:lang w:val="en-GB" w:eastAsia="en-GB"/>
          <w14:ligatures w14:val="none"/>
        </w:rPr>
      </w:pPr>
      <w:r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US" w:eastAsia="en-GB"/>
          <w14:ligatures w14:val="none"/>
        </w:rPr>
        <w:t>The</w:t>
      </w: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US" w:eastAsia="en-GB"/>
          <w14:ligatures w14:val="none"/>
        </w:rPr>
        <w:t xml:space="preserve"> improved implementation of EU law and the use of information and communication technology (ICT) systems in the fields of EU judicial cooperation through interprofessional training</w:t>
      </w:r>
    </w:p>
    <w:p w14:paraId="087BC51C" w14:textId="77777777" w:rsidR="00E36918" w:rsidRPr="00E36918" w:rsidRDefault="00E36918" w:rsidP="00E36918">
      <w:pPr>
        <w:spacing w:before="9" w:after="100" w:afterAutospacing="1" w:line="240" w:lineRule="auto"/>
        <w:rPr>
          <w:rFonts w:ascii="Times New Roman" w:eastAsia="Calibri" w:hAnsi="Times New Roman" w:cs="Times New Roman"/>
          <w:color w:val="26282A"/>
          <w:kern w:val="0"/>
          <w:lang w:val="en-GB" w:eastAsia="en-GB"/>
          <w14:ligatures w14:val="none"/>
        </w:rPr>
      </w:pP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US" w:eastAsia="en-GB"/>
          <w14:ligatures w14:val="none"/>
        </w:rPr>
        <w:t> </w:t>
      </w:r>
    </w:p>
    <w:p w14:paraId="78CE39FD" w14:textId="466834CB" w:rsidR="00E36918" w:rsidRPr="00E36918" w:rsidRDefault="00E36918" w:rsidP="00E36918">
      <w:pPr>
        <w:spacing w:before="9" w:after="100" w:afterAutospacing="1" w:line="240" w:lineRule="auto"/>
        <w:rPr>
          <w:rFonts w:ascii="Times New Roman" w:eastAsia="Calibri" w:hAnsi="Times New Roman" w:cs="Times New Roman"/>
          <w:color w:val="26282A"/>
          <w:kern w:val="0"/>
          <w:lang w:val="en-GB" w:eastAsia="en-GB"/>
          <w14:ligatures w14:val="none"/>
        </w:rPr>
      </w:pP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US" w:eastAsia="en-GB"/>
          <w14:ligatures w14:val="none"/>
        </w:rPr>
        <w:br/>
      </w: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GB" w:eastAsia="en-GB"/>
          <w14:ligatures w14:val="none"/>
        </w:rPr>
        <w:t>Dear colleagues</w:t>
      </w: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GB" w:eastAsia="en-GB"/>
          <w14:ligatures w14:val="none"/>
        </w:rPr>
        <w:t>,</w:t>
      </w:r>
    </w:p>
    <w:p w14:paraId="2AB97F64" w14:textId="67095FC7" w:rsidR="00E36918" w:rsidRPr="00E36918" w:rsidRDefault="00E36918" w:rsidP="00E3691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6282A"/>
          <w:kern w:val="0"/>
          <w:lang w:val="en-GB" w:eastAsia="en-GB"/>
          <w14:ligatures w14:val="none"/>
        </w:rPr>
      </w:pPr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EIPA Luxembourg - European Centre for Judges and Lawyers, in partnership with the Union </w:t>
      </w:r>
      <w:proofErr w:type="spellStart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Européenne</w:t>
      </w:r>
      <w:proofErr w:type="spellEnd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des </w:t>
      </w:r>
      <w:proofErr w:type="spellStart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Huissiers</w:t>
      </w:r>
      <w:proofErr w:type="spellEnd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De Justice </w:t>
      </w:r>
      <w:r w:rsidRPr="00E36918">
        <w:rPr>
          <w:rFonts w:ascii="Times New Roman" w:eastAsia="Calibri" w:hAnsi="Times New Roman" w:cs="Times New Roman"/>
          <w:b/>
          <w:bCs/>
          <w:color w:val="26282A"/>
          <w:kern w:val="0"/>
          <w:sz w:val="24"/>
          <w:szCs w:val="24"/>
          <w:lang w:val="en-GB" w:eastAsia="en-GB"/>
          <w14:ligatures w14:val="none"/>
        </w:rPr>
        <w:t>(UEHJ),</w:t>
      </w:r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Ecole de Formation </w:t>
      </w:r>
      <w:proofErr w:type="spellStart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Professionnelle</w:t>
      </w:r>
      <w:proofErr w:type="spellEnd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des Avocats des </w:t>
      </w:r>
      <w:proofErr w:type="spellStart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Barreaux</w:t>
      </w:r>
      <w:proofErr w:type="spellEnd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du resort de la Cour </w:t>
      </w:r>
      <w:proofErr w:type="spellStart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d'appel</w:t>
      </w:r>
      <w:proofErr w:type="spellEnd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de Paris </w:t>
      </w:r>
      <w:r w:rsidRPr="00E36918">
        <w:rPr>
          <w:rFonts w:ascii="Times New Roman" w:eastAsia="Calibri" w:hAnsi="Times New Roman" w:cs="Times New Roman"/>
          <w:b/>
          <w:bCs/>
          <w:color w:val="26282A"/>
          <w:kern w:val="0"/>
          <w:sz w:val="24"/>
          <w:szCs w:val="24"/>
          <w:lang w:val="en-GB" w:eastAsia="en-GB"/>
          <w14:ligatures w14:val="none"/>
        </w:rPr>
        <w:t>(EFB),</w:t>
      </w:r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Ordem</w:t>
      </w:r>
      <w:proofErr w:type="spellEnd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Dos </w:t>
      </w:r>
      <w:proofErr w:type="spellStart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Solicitadores</w:t>
      </w:r>
      <w:proofErr w:type="spellEnd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e dos </w:t>
      </w:r>
      <w:proofErr w:type="spellStart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Agentes</w:t>
      </w:r>
      <w:proofErr w:type="spellEnd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de </w:t>
      </w:r>
      <w:proofErr w:type="spellStart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Execucao</w:t>
      </w:r>
      <w:proofErr w:type="spellEnd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E36918">
        <w:rPr>
          <w:rFonts w:ascii="Times New Roman" w:eastAsia="Calibri" w:hAnsi="Times New Roman" w:cs="Times New Roman"/>
          <w:b/>
          <w:bCs/>
          <w:color w:val="26282A"/>
          <w:kern w:val="0"/>
          <w:sz w:val="24"/>
          <w:szCs w:val="24"/>
          <w:lang w:val="en-GB" w:eastAsia="en-GB"/>
          <w14:ligatures w14:val="none"/>
        </w:rPr>
        <w:t>(OSAE),</w:t>
      </w:r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Uniunea</w:t>
      </w:r>
      <w:proofErr w:type="spellEnd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</w:t>
      </w:r>
      <w:proofErr w:type="spellStart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Nationala</w:t>
      </w:r>
      <w:proofErr w:type="spellEnd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a </w:t>
      </w:r>
      <w:proofErr w:type="spellStart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Barouril</w:t>
      </w:r>
      <w:proofErr w:type="spellEnd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din Romania </w:t>
      </w:r>
      <w:r w:rsidRPr="00E36918">
        <w:rPr>
          <w:rFonts w:ascii="Times New Roman" w:eastAsia="Calibri" w:hAnsi="Times New Roman" w:cs="Times New Roman"/>
          <w:b/>
          <w:bCs/>
          <w:color w:val="26282A"/>
          <w:kern w:val="0"/>
          <w:sz w:val="24"/>
          <w:szCs w:val="24"/>
          <w:lang w:val="en-GB" w:eastAsia="en-GB"/>
          <w14:ligatures w14:val="none"/>
        </w:rPr>
        <w:t xml:space="preserve">(UNBR), </w:t>
      </w:r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and the National School of Judiciary and Public Prosecution in Poland </w:t>
      </w:r>
      <w:r w:rsidRPr="00E36918">
        <w:rPr>
          <w:rFonts w:ascii="Times New Roman" w:eastAsia="Calibri" w:hAnsi="Times New Roman" w:cs="Times New Roman"/>
          <w:b/>
          <w:bCs/>
          <w:color w:val="26282A"/>
          <w:kern w:val="0"/>
          <w:sz w:val="24"/>
          <w:szCs w:val="24"/>
          <w:lang w:val="en-GB" w:eastAsia="en-GB"/>
          <w14:ligatures w14:val="none"/>
        </w:rPr>
        <w:t>(KSSIP)</w:t>
      </w:r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, has been entrusted with the project, </w:t>
      </w:r>
      <w:r w:rsidRPr="00E36918">
        <w:rPr>
          <w:rFonts w:ascii="Times New Roman" w:eastAsia="Calibri" w:hAnsi="Times New Roman" w:cs="Times New Roman"/>
          <w:b/>
          <w:bCs/>
          <w:color w:val="26282A"/>
          <w:kern w:val="0"/>
          <w:sz w:val="24"/>
          <w:szCs w:val="24"/>
          <w:lang w:val="en-GB" w:eastAsia="en-GB"/>
          <w14:ligatures w14:val="none"/>
        </w:rPr>
        <w:t>“</w:t>
      </w:r>
      <w:proofErr w:type="spellStart"/>
      <w:r w:rsidRPr="00E36918">
        <w:rPr>
          <w:rFonts w:ascii="Times New Roman" w:eastAsia="Calibri" w:hAnsi="Times New Roman" w:cs="Times New Roman"/>
          <w:b/>
          <w:bCs/>
          <w:color w:val="26282A"/>
          <w:kern w:val="0"/>
          <w:sz w:val="24"/>
          <w:szCs w:val="24"/>
          <w:lang w:val="en-GB" w:eastAsia="en-GB"/>
          <w14:ligatures w14:val="none"/>
        </w:rPr>
        <w:t>eFilit</w:t>
      </w:r>
      <w:proofErr w:type="spellEnd"/>
      <w:r w:rsidRPr="00E36918">
        <w:rPr>
          <w:rFonts w:ascii="Times New Roman" w:eastAsia="Calibri" w:hAnsi="Times New Roman" w:cs="Times New Roman"/>
          <w:b/>
          <w:bCs/>
          <w:color w:val="26282A"/>
          <w:kern w:val="0"/>
          <w:sz w:val="24"/>
          <w:szCs w:val="24"/>
          <w:lang w:val="en-GB" w:eastAsia="en-GB"/>
          <w14:ligatures w14:val="none"/>
        </w:rPr>
        <w:t> - For the improved implementation of EU law and the use of information and communication technology (ICT) systems in the fields of EU judicial cooperation through interprofessional training”</w:t>
      </w:r>
      <w:r w:rsidRPr="00E36918">
        <w:rPr>
          <w:rFonts w:ascii="Times New Roman" w:eastAsia="Calibri" w:hAnsi="Times New Roman" w:cs="Times New Roman"/>
          <w:b/>
          <w:bCs/>
          <w:color w:val="26282A"/>
          <w:spacing w:val="-1"/>
          <w:kern w:val="0"/>
          <w:sz w:val="24"/>
          <w:szCs w:val="24"/>
          <w:lang w:val="en-GB" w:eastAsia="en-GB"/>
          <w14:ligatures w14:val="none"/>
        </w:rPr>
        <w:t>.</w:t>
      </w:r>
    </w:p>
    <w:p w14:paraId="50CF8CAB" w14:textId="0253D49F" w:rsidR="00E36918" w:rsidRPr="00E36918" w:rsidRDefault="00E36918" w:rsidP="00E3691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6282A"/>
          <w:kern w:val="0"/>
          <w:lang w:val="en-GB" w:eastAsia="en-GB"/>
          <w14:ligatures w14:val="none"/>
        </w:rPr>
      </w:pP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GB" w:eastAsia="en-GB"/>
          <w14:ligatures w14:val="none"/>
        </w:rPr>
        <w:t xml:space="preserve">Detailed information about the project can be found here </w:t>
      </w:r>
      <w:hyperlink r:id="rId4" w:tgtFrame="_blank" w:history="1">
        <w:r w:rsidRPr="00E36918">
          <w:rPr>
            <w:rFonts w:ascii="Times New Roman" w:eastAsia="Calibri" w:hAnsi="Times New Roman" w:cs="Times New Roman"/>
            <w:color w:val="0000FF"/>
            <w:spacing w:val="-1"/>
            <w:kern w:val="0"/>
            <w:sz w:val="24"/>
            <w:szCs w:val="24"/>
            <w:u w:val="single"/>
            <w:lang w:val="en-GB" w:eastAsia="en-GB"/>
            <w14:ligatures w14:val="none"/>
          </w:rPr>
          <w:t>https://www.eipa.eu/services/e-filit/</w:t>
        </w:r>
      </w:hyperlink>
    </w:p>
    <w:p w14:paraId="5249CF52" w14:textId="46C5F451" w:rsidR="00E36918" w:rsidRPr="00E36918" w:rsidRDefault="00E36918" w:rsidP="00E36918">
      <w:pPr>
        <w:spacing w:before="9" w:after="100" w:afterAutospacing="1" w:line="240" w:lineRule="auto"/>
        <w:rPr>
          <w:rFonts w:ascii="Times New Roman" w:eastAsia="Calibri" w:hAnsi="Times New Roman" w:cs="Times New Roman"/>
          <w:color w:val="26282A"/>
          <w:kern w:val="0"/>
          <w:lang w:val="en-GB" w:eastAsia="en-GB"/>
          <w14:ligatures w14:val="none"/>
        </w:rPr>
      </w:pP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US" w:eastAsia="en-GB"/>
          <w14:ligatures w14:val="none"/>
        </w:rPr>
        <w:t xml:space="preserve">The </w:t>
      </w:r>
      <w:r w:rsidRPr="00E36918">
        <w:rPr>
          <w:rFonts w:ascii="Times New Roman" w:eastAsia="Calibri" w:hAnsi="Times New Roman" w:cs="Times New Roman"/>
          <w:b/>
          <w:bCs/>
          <w:color w:val="26282A"/>
          <w:spacing w:val="-1"/>
          <w:kern w:val="0"/>
          <w:sz w:val="24"/>
          <w:szCs w:val="24"/>
          <w:lang w:val="en-US" w:eastAsia="en-GB"/>
          <w14:ligatures w14:val="none"/>
        </w:rPr>
        <w:t>target audience</w:t>
      </w: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US" w:eastAsia="en-GB"/>
          <w14:ligatures w14:val="none"/>
        </w:rPr>
        <w:t xml:space="preserve"> of the project will be </w:t>
      </w:r>
      <w:r w:rsidRPr="00E36918">
        <w:rPr>
          <w:rFonts w:ascii="Times New Roman" w:eastAsia="Calibri" w:hAnsi="Times New Roman" w:cs="Times New Roman"/>
          <w:b/>
          <w:bCs/>
          <w:color w:val="26282A"/>
          <w:spacing w:val="-1"/>
          <w:kern w:val="0"/>
          <w:sz w:val="24"/>
          <w:szCs w:val="24"/>
          <w:lang w:val="en-US" w:eastAsia="en-GB"/>
          <w14:ligatures w14:val="none"/>
        </w:rPr>
        <w:t>legal practitioners having a legal background and working in the EU Member States’ justice system, either in the capacity of a bailiff, judicial officer, lawyer, or judge</w:t>
      </w: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US" w:eastAsia="en-GB"/>
          <w14:ligatures w14:val="none"/>
        </w:rPr>
        <w:t>.</w:t>
      </w:r>
    </w:p>
    <w:p w14:paraId="38285CB5" w14:textId="6C3254E6" w:rsidR="00E36918" w:rsidRPr="00E36918" w:rsidRDefault="00E36918" w:rsidP="00E36918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6282A"/>
          <w:kern w:val="0"/>
          <w:lang w:val="en-GB" w:eastAsia="en-GB"/>
          <w14:ligatures w14:val="none"/>
        </w:rPr>
      </w:pP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GB" w:eastAsia="en-GB"/>
          <w14:ligatures w14:val="none"/>
        </w:rPr>
        <w:t xml:space="preserve">We have </w:t>
      </w:r>
      <w:r w:rsidRPr="00E36918">
        <w:rPr>
          <w:rFonts w:ascii="Times New Roman" w:eastAsia="Calibri" w:hAnsi="Times New Roman" w:cs="Times New Roman"/>
          <w:b/>
          <w:bCs/>
          <w:color w:val="26282A"/>
          <w:spacing w:val="-1"/>
          <w:kern w:val="0"/>
          <w:sz w:val="24"/>
          <w:szCs w:val="24"/>
          <w:lang w:val="en-GB" w:eastAsia="en-GB"/>
          <w14:ligatures w14:val="none"/>
        </w:rPr>
        <w:t>two (2) seats</w:t>
      </w: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GB" w:eastAsia="en-GB"/>
          <w14:ligatures w14:val="none"/>
        </w:rPr>
        <w:t xml:space="preserve"> at a reduced registration fee at the upcoming </w:t>
      </w:r>
      <w:r w:rsidRPr="00E36918">
        <w:rPr>
          <w:rFonts w:ascii="Times New Roman" w:eastAsia="Calibri" w:hAnsi="Times New Roman" w:cs="Times New Roman"/>
          <w:b/>
          <w:bCs/>
          <w:color w:val="26282A"/>
          <w:spacing w:val="-1"/>
          <w:kern w:val="0"/>
          <w:sz w:val="24"/>
          <w:szCs w:val="24"/>
          <w:lang w:val="en-GB" w:eastAsia="en-GB"/>
          <w14:ligatures w14:val="none"/>
        </w:rPr>
        <w:t xml:space="preserve">2-day training “Legal English”, </w:t>
      </w: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GB" w:eastAsia="en-GB"/>
          <w14:ligatures w14:val="none"/>
        </w:rPr>
        <w:t>which will be held in</w:t>
      </w:r>
      <w:r w:rsidRPr="00E36918">
        <w:rPr>
          <w:rFonts w:ascii="Times New Roman" w:eastAsia="Calibri" w:hAnsi="Times New Roman" w:cs="Times New Roman"/>
          <w:b/>
          <w:bCs/>
          <w:color w:val="26282A"/>
          <w:spacing w:val="-1"/>
          <w:kern w:val="0"/>
          <w:sz w:val="24"/>
          <w:szCs w:val="24"/>
          <w:lang w:val="en-GB" w:eastAsia="en-GB"/>
          <w14:ligatures w14:val="none"/>
        </w:rPr>
        <w:t xml:space="preserve"> Luxembourg </w:t>
      </w: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GB" w:eastAsia="en-GB"/>
          <w14:ligatures w14:val="none"/>
        </w:rPr>
        <w:t>on</w:t>
      </w:r>
      <w:r w:rsidRPr="00E36918">
        <w:rPr>
          <w:rFonts w:ascii="Times New Roman" w:eastAsia="Calibri" w:hAnsi="Times New Roman" w:cs="Times New Roman"/>
          <w:b/>
          <w:bCs/>
          <w:color w:val="26282A"/>
          <w:spacing w:val="-1"/>
          <w:kern w:val="0"/>
          <w:sz w:val="24"/>
          <w:szCs w:val="24"/>
          <w:lang w:val="en-GB" w:eastAsia="en-GB"/>
          <w14:ligatures w14:val="none"/>
        </w:rPr>
        <w:t xml:space="preserve"> 21-22 January 2025</w:t>
      </w:r>
      <w:r w:rsidRPr="00E36918">
        <w:rPr>
          <w:rFonts w:ascii="Times New Roman" w:eastAsia="Calibri" w:hAnsi="Times New Roman" w:cs="Times New Roman"/>
          <w:color w:val="26282A"/>
          <w:spacing w:val="-1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1C518C4F" w14:textId="4F873099" w:rsidR="00F41FF8" w:rsidRDefault="00E36918" w:rsidP="00E3691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</w:pPr>
      <w:r w:rsidRPr="00E36918">
        <w:rPr>
          <w:rFonts w:ascii="Times New Roman" w:eastAsia="Calibri" w:hAnsi="Times New Roman" w:cs="Times New Roman"/>
          <w:b/>
          <w:bCs/>
          <w:color w:val="26282A"/>
          <w:kern w:val="0"/>
          <w:sz w:val="24"/>
          <w:szCs w:val="24"/>
          <w:lang w:val="en-GB" w:eastAsia="en-GB"/>
          <w14:ligatures w14:val="none"/>
        </w:rPr>
        <w:t>Participation</w:t>
      </w:r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in the training will be possible at a </w:t>
      </w:r>
      <w:r w:rsidRPr="00E36918">
        <w:rPr>
          <w:rFonts w:ascii="Times New Roman" w:eastAsia="Calibri" w:hAnsi="Times New Roman" w:cs="Times New Roman"/>
          <w:b/>
          <w:bCs/>
          <w:color w:val="26282A"/>
          <w:kern w:val="0"/>
          <w:sz w:val="24"/>
          <w:szCs w:val="24"/>
          <w:lang w:val="en-GB" w:eastAsia="en-GB"/>
          <w14:ligatures w14:val="none"/>
        </w:rPr>
        <w:t>registration fee of 200 Euro</w:t>
      </w:r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, and includes a significant contribution towards travel, accommodation, and subsistence costs as per the European Commission unit costs rules as well as access to our </w:t>
      </w:r>
      <w:proofErr w:type="spellStart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moodle</w:t>
      </w:r>
      <w:proofErr w:type="spellEnd"/>
      <w:r w:rsidRPr="00E36918"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platform with all the seminar materials</w:t>
      </w:r>
      <w:r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>.</w:t>
      </w:r>
    </w:p>
    <w:p w14:paraId="1C58D879" w14:textId="516F4926" w:rsidR="00E36918" w:rsidRPr="00E36918" w:rsidRDefault="00E36918" w:rsidP="00E36918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26282A"/>
          <w:kern w:val="0"/>
          <w:lang w:val="en-GB" w:eastAsia="en-GB"/>
          <w14:ligatures w14:val="none"/>
        </w:rPr>
      </w:pPr>
      <w:r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All the interested magistrates are requested to contact the School of Magistrates in the address: </w:t>
      </w:r>
      <w:hyperlink r:id="rId5" w:history="1">
        <w:r w:rsidRPr="0044507C">
          <w:rPr>
            <w:rStyle w:val="Hyperlink"/>
            <w:rFonts w:ascii="Times New Roman" w:eastAsia="Calibri" w:hAnsi="Times New Roman" w:cs="Times New Roman"/>
            <w:kern w:val="0"/>
            <w:sz w:val="24"/>
            <w:szCs w:val="24"/>
            <w:lang w:val="en-GB" w:eastAsia="en-GB"/>
            <w14:ligatures w14:val="none"/>
          </w:rPr>
          <w:t>Adorkoleka@magjistratura.edu.al</w:t>
        </w:r>
      </w:hyperlink>
      <w:r>
        <w:rPr>
          <w:rFonts w:ascii="Times New Roman" w:eastAsia="Calibri" w:hAnsi="Times New Roman" w:cs="Times New Roman"/>
          <w:color w:val="26282A"/>
          <w:kern w:val="0"/>
          <w:sz w:val="24"/>
          <w:szCs w:val="24"/>
          <w:lang w:val="en-GB" w:eastAsia="en-GB"/>
          <w14:ligatures w14:val="none"/>
        </w:rPr>
        <w:t xml:space="preserve"> </w:t>
      </w:r>
    </w:p>
    <w:sectPr w:rsidR="00E36918" w:rsidRPr="00E3691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18"/>
    <w:rsid w:val="0010577C"/>
    <w:rsid w:val="004D1FBC"/>
    <w:rsid w:val="008260E6"/>
    <w:rsid w:val="00B63715"/>
    <w:rsid w:val="00B6441E"/>
    <w:rsid w:val="00D66B96"/>
    <w:rsid w:val="00E36918"/>
    <w:rsid w:val="00F41FF8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959FD"/>
  <w15:chartTrackingRefBased/>
  <w15:docId w15:val="{8E556F4D-4EEB-402C-BA55-8E64BE3F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6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69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2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orkoleka@magjistratura.edu.al" TargetMode="External"/><Relationship Id="rId4" Type="http://schemas.openxmlformats.org/officeDocument/2006/relationships/hyperlink" Target="https://www.eipa.eu/services/e-fil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</dc:creator>
  <cp:keywords/>
  <dc:description/>
  <cp:lastModifiedBy>Greta</cp:lastModifiedBy>
  <cp:revision>1</cp:revision>
  <dcterms:created xsi:type="dcterms:W3CDTF">2024-11-13T13:09:00Z</dcterms:created>
  <dcterms:modified xsi:type="dcterms:W3CDTF">2024-11-13T13:17:00Z</dcterms:modified>
</cp:coreProperties>
</file>