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7E55A" w14:textId="77777777" w:rsidR="00056442" w:rsidRDefault="00056442" w:rsidP="00056442">
      <w:pPr>
        <w:pStyle w:val="NormalWeb"/>
        <w:spacing w:beforeAutospacing="0" w:afterAutospacing="0"/>
        <w:ind w:left="100" w:right="100"/>
        <w:jc w:val="center"/>
        <w:rPr>
          <w:color w:val="000000"/>
          <w:sz w:val="20"/>
          <w:szCs w:val="20"/>
        </w:rPr>
      </w:pPr>
    </w:p>
    <w:tbl>
      <w:tblPr>
        <w:tblW w:w="9824" w:type="dxa"/>
        <w:tblCellMar>
          <w:left w:w="0" w:type="dxa"/>
          <w:right w:w="0" w:type="dxa"/>
        </w:tblCellMar>
        <w:tblLook w:val="04A0" w:firstRow="1" w:lastRow="0" w:firstColumn="1" w:lastColumn="0" w:noHBand="0" w:noVBand="1"/>
      </w:tblPr>
      <w:tblGrid>
        <w:gridCol w:w="9824"/>
      </w:tblGrid>
      <w:tr w:rsidR="00056442" w14:paraId="105F9300" w14:textId="77777777" w:rsidTr="00056442">
        <w:tc>
          <w:tcPr>
            <w:tcW w:w="9824" w:type="dxa"/>
            <w:tcMar>
              <w:top w:w="0" w:type="dxa"/>
              <w:left w:w="108" w:type="dxa"/>
              <w:bottom w:w="0" w:type="dxa"/>
              <w:right w:w="108" w:type="dxa"/>
            </w:tcMar>
            <w:vAlign w:val="center"/>
            <w:hideMark/>
          </w:tcPr>
          <w:p w14:paraId="4C666C8F" w14:textId="11DC6D52" w:rsidR="00056442" w:rsidRDefault="00056442">
            <w:pPr>
              <w:pStyle w:val="ydp253b718yiv4530708608msonormal"/>
              <w:spacing w:after="0" w:afterAutospacing="0"/>
            </w:pPr>
            <w:r>
              <w:rPr>
                <w:noProof/>
              </w:rPr>
              <w:drawing>
                <wp:inline distT="0" distB="0" distL="0" distR="0" wp14:anchorId="6125E10F" wp14:editId="3FD963F4">
                  <wp:extent cx="5731510" cy="1891030"/>
                  <wp:effectExtent l="0" t="0" r="2540" b="0"/>
                  <wp:docPr id="1459300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253b718yiv4530708608_x0000_i102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1891030"/>
                          </a:xfrm>
                          <a:prstGeom prst="rect">
                            <a:avLst/>
                          </a:prstGeom>
                          <a:noFill/>
                          <a:ln>
                            <a:noFill/>
                          </a:ln>
                        </pic:spPr>
                      </pic:pic>
                    </a:graphicData>
                  </a:graphic>
                </wp:inline>
              </w:drawing>
            </w:r>
          </w:p>
        </w:tc>
      </w:tr>
      <w:tr w:rsidR="00056442" w14:paraId="50B12E4D" w14:textId="77777777" w:rsidTr="00056442">
        <w:tc>
          <w:tcPr>
            <w:tcW w:w="9824" w:type="dxa"/>
            <w:tcMar>
              <w:top w:w="0" w:type="dxa"/>
              <w:left w:w="108" w:type="dxa"/>
              <w:bottom w:w="0" w:type="dxa"/>
              <w:right w:w="108" w:type="dxa"/>
            </w:tcMar>
            <w:hideMark/>
          </w:tcPr>
          <w:p w14:paraId="3D9733CD" w14:textId="77777777" w:rsidR="00056442" w:rsidRDefault="00056442">
            <w:pPr>
              <w:pStyle w:val="ydp253b718yiv4530708608msonormal"/>
              <w:ind w:left="144"/>
            </w:pPr>
            <w:r>
              <w:rPr>
                <w:rFonts w:ascii="Arial" w:hAnsi="Arial" w:cs="Arial"/>
                <w:color w:val="000000"/>
                <w:lang w:val="en-AU"/>
              </w:rPr>
              <w:t> </w:t>
            </w:r>
          </w:p>
          <w:p w14:paraId="6CAB2047" w14:textId="77777777" w:rsidR="00056442" w:rsidRDefault="00056442">
            <w:pPr>
              <w:pStyle w:val="ydp253b718yiv4530708608msonormal"/>
              <w:ind w:left="144"/>
            </w:pPr>
            <w:r>
              <w:rPr>
                <w:rFonts w:ascii="Arial" w:hAnsi="Arial" w:cs="Arial"/>
                <w:color w:val="000000"/>
                <w:lang w:val="en-AU"/>
              </w:rPr>
              <w:t>Dear Judge,</w:t>
            </w:r>
          </w:p>
          <w:p w14:paraId="7C0237B4" w14:textId="77777777" w:rsidR="00056442" w:rsidRDefault="00056442">
            <w:pPr>
              <w:pStyle w:val="ydp253b718yiv4530708608msonormal"/>
              <w:ind w:left="144"/>
            </w:pPr>
            <w:r>
              <w:rPr>
                <w:rFonts w:ascii="Arial" w:hAnsi="Arial" w:cs="Arial"/>
                <w:color w:val="000000"/>
                <w:lang w:val="en-AU"/>
              </w:rPr>
              <w:br/>
            </w:r>
            <w:r>
              <w:rPr>
                <w:rFonts w:ascii="Arial" w:hAnsi="Arial" w:cs="Arial"/>
                <w:b/>
                <w:bCs/>
                <w:lang w:val="en-AU"/>
              </w:rPr>
              <w:t>We are pleased to invite you to the </w:t>
            </w:r>
            <w:r>
              <w:rPr>
                <w:rFonts w:ascii="Arial" w:hAnsi="Arial" w:cs="Arial"/>
                <w:b/>
                <w:bCs/>
                <w:i/>
                <w:iCs/>
                <w:lang w:val="en-AU"/>
              </w:rPr>
              <w:t xml:space="preserve">2024 WIPO Intellectual Property </w:t>
            </w:r>
            <w:r>
              <w:rPr>
                <w:rFonts w:ascii="Arial" w:hAnsi="Arial" w:cs="Arial"/>
                <w:b/>
                <w:bCs/>
                <w:i/>
                <w:iCs/>
                <w:color w:val="000000"/>
                <w:lang w:val="en-AU"/>
              </w:rPr>
              <w:t>Judges Forum</w:t>
            </w:r>
            <w:r>
              <w:rPr>
                <w:rFonts w:ascii="Arial" w:hAnsi="Arial" w:cs="Arial"/>
                <w:b/>
                <w:bCs/>
                <w:color w:val="000000"/>
                <w:lang w:val="en-AU"/>
              </w:rPr>
              <w:t xml:space="preserve">, </w:t>
            </w:r>
            <w:r>
              <w:rPr>
                <w:rFonts w:ascii="Arial" w:hAnsi="Arial" w:cs="Arial"/>
                <w:b/>
                <w:bCs/>
                <w:lang w:val="en-AU"/>
              </w:rPr>
              <w:t>joining some 400 judges from across the globe to</w:t>
            </w:r>
            <w:r>
              <w:rPr>
                <w:rFonts w:ascii="Arial" w:hAnsi="Arial" w:cs="Arial"/>
                <w:color w:val="000000"/>
                <w:lang w:val="en-AU"/>
              </w:rPr>
              <w:t> </w:t>
            </w:r>
            <w:r>
              <w:rPr>
                <w:rFonts w:ascii="Arial" w:hAnsi="Arial" w:cs="Arial"/>
                <w:b/>
                <w:bCs/>
                <w:lang w:val="en-AU"/>
              </w:rPr>
              <w:t>share your experiences of handling novel intellectual property questions.</w:t>
            </w:r>
          </w:p>
          <w:p w14:paraId="7C1FF497" w14:textId="77777777" w:rsidR="00056442" w:rsidRDefault="00056442">
            <w:pPr>
              <w:pStyle w:val="ydp253b718yiv4530708608msonormal"/>
              <w:ind w:left="144"/>
            </w:pPr>
            <w:r>
              <w:rPr>
                <w:rFonts w:ascii="Arial" w:hAnsi="Arial" w:cs="Arial"/>
                <w:color w:val="000000"/>
                <w:lang w:val="en-AU"/>
              </w:rPr>
              <w:br/>
              <w:t xml:space="preserve">The annual WIPO IP Judges Forum provides a platform for the exchange of information and practices among judges who are, on the basis of their own distinct and diverse national legal frameworks, crafting responses to issues of common concern.  Following the earlier six </w:t>
            </w:r>
            <w:hyperlink r:id="rId6" w:tgtFrame="_blank" w:history="1">
              <w:r>
                <w:rPr>
                  <w:rStyle w:val="Hyperlink"/>
                  <w:rFonts w:ascii="Arial" w:hAnsi="Arial" w:cs="Arial"/>
                  <w:lang w:val="en-AU"/>
                </w:rPr>
                <w:t>editions</w:t>
              </w:r>
            </w:hyperlink>
            <w:r>
              <w:rPr>
                <w:rFonts w:ascii="Arial" w:hAnsi="Arial" w:cs="Arial"/>
                <w:color w:val="000000"/>
                <w:lang w:val="en-AU"/>
              </w:rPr>
              <w:t xml:space="preserve"> of the Forum, WIPO again invites judges of courts and adjudicators of quasi-judicial appeal bodies of Intellectual Property Offices to exchange their experiences of the most pressing IP adjudication issues faced by courts across the world.</w:t>
            </w:r>
          </w:p>
          <w:p w14:paraId="70F73CF6" w14:textId="77777777" w:rsidR="00056442" w:rsidRDefault="00056442">
            <w:pPr>
              <w:pStyle w:val="ydp253b718yiv4530708608msonormal"/>
              <w:ind w:left="144"/>
            </w:pPr>
            <w:r>
              <w:rPr>
                <w:rFonts w:ascii="Arial" w:hAnsi="Arial" w:cs="Arial"/>
                <w:color w:val="000000"/>
                <w:lang w:val="en-AU"/>
              </w:rPr>
              <w:br/>
            </w:r>
            <w:r>
              <w:rPr>
                <w:rFonts w:ascii="Arial" w:hAnsi="Arial" w:cs="Arial"/>
                <w:b/>
                <w:bCs/>
                <w:color w:val="000000"/>
                <w:lang w:val="en-AU"/>
              </w:rPr>
              <w:t xml:space="preserve">This year, the Forum will be held in a hybrid format (in person at WIPO Headquarters in Geneva, Switzerland, and virtually on the Zoom platform) on Wednesday, October 9 and Thursday, October 10, 2024.  </w:t>
            </w:r>
          </w:p>
          <w:p w14:paraId="57EAB029" w14:textId="77777777" w:rsidR="00056442" w:rsidRDefault="00056442">
            <w:pPr>
              <w:pStyle w:val="ydp253b718yiv4530708608msonormal"/>
              <w:ind w:left="144"/>
            </w:pPr>
            <w:r>
              <w:rPr>
                <w:rFonts w:ascii="Arial" w:hAnsi="Arial" w:cs="Arial"/>
                <w:color w:val="000000"/>
                <w:lang w:val="en-AU"/>
              </w:rPr>
              <w:br/>
            </w:r>
            <w:hyperlink r:id="rId7" w:tgtFrame="_blank" w:history="1">
              <w:r>
                <w:rPr>
                  <w:rStyle w:val="Hyperlink"/>
                  <w:rFonts w:ascii="Arial" w:hAnsi="Arial" w:cs="Arial"/>
                  <w:lang w:val="en-AU"/>
                </w:rPr>
                <w:t>Please register</w:t>
              </w:r>
            </w:hyperlink>
            <w:r>
              <w:rPr>
                <w:rFonts w:ascii="Arial" w:hAnsi="Arial" w:cs="Arial"/>
                <w:color w:val="000000"/>
                <w:lang w:val="en-AU"/>
              </w:rPr>
              <w:t xml:space="preserve"> by September 20, 2024 in order to participate in the Forum, using the secure code:  </w:t>
            </w:r>
            <w:r>
              <w:rPr>
                <w:rFonts w:ascii="Arial" w:hAnsi="Arial" w:cs="Arial"/>
                <w:b/>
                <w:bCs/>
                <w:color w:val="000000"/>
                <w:lang w:val="en-AU"/>
              </w:rPr>
              <w:t>DKH65RL2B</w:t>
            </w:r>
          </w:p>
          <w:p w14:paraId="61750C67" w14:textId="77777777" w:rsidR="00056442" w:rsidRDefault="00056442">
            <w:pPr>
              <w:pStyle w:val="ydp253b718yiv4530708608msonormal"/>
              <w:ind w:left="144"/>
            </w:pPr>
            <w:r>
              <w:rPr>
                <w:rFonts w:ascii="Arial" w:hAnsi="Arial" w:cs="Arial"/>
                <w:color w:val="000000"/>
                <w:lang w:val="en-AU"/>
              </w:rPr>
              <w:br/>
              <w:t>The program will include sessions addressing:</w:t>
            </w:r>
          </w:p>
          <w:p w14:paraId="6269C0C1" w14:textId="77777777" w:rsidR="00056442" w:rsidRDefault="00056442">
            <w:pPr>
              <w:pStyle w:val="ydp253b718yiv4530708608msonormal"/>
              <w:ind w:left="720"/>
            </w:pPr>
            <w:r>
              <w:rPr>
                <w:rFonts w:ascii="Symbol" w:hAnsi="Symbol"/>
                <w:color w:val="000000"/>
                <w:lang w:val="en-AU"/>
              </w:rPr>
              <w:t>·</w:t>
            </w:r>
            <w:r>
              <w:rPr>
                <w:rFonts w:ascii="New" w:hAnsi="New"/>
                <w:color w:val="000000"/>
                <w:sz w:val="14"/>
                <w:szCs w:val="14"/>
                <w:lang w:val="en-AU"/>
              </w:rPr>
              <w:t xml:space="preserve">       </w:t>
            </w:r>
            <w:r>
              <w:rPr>
                <w:rFonts w:ascii="Arial" w:hAnsi="Arial" w:cs="Arial"/>
                <w:color w:val="000000"/>
                <w:lang w:val="en-AU"/>
              </w:rPr>
              <w:t>Frontier Technologies;</w:t>
            </w:r>
          </w:p>
          <w:p w14:paraId="0E149730" w14:textId="77777777" w:rsidR="00056442" w:rsidRDefault="00056442">
            <w:pPr>
              <w:pStyle w:val="ydp253b718yiv4530708608msonormal"/>
              <w:ind w:left="720"/>
            </w:pPr>
            <w:r>
              <w:rPr>
                <w:rFonts w:ascii="Symbol" w:hAnsi="Symbol"/>
                <w:color w:val="000000"/>
                <w:lang w:val="en-AU"/>
              </w:rPr>
              <w:t>·</w:t>
            </w:r>
            <w:r>
              <w:rPr>
                <w:rFonts w:ascii="New" w:hAnsi="New"/>
                <w:color w:val="000000"/>
                <w:sz w:val="14"/>
                <w:szCs w:val="14"/>
                <w:lang w:val="en-AU"/>
              </w:rPr>
              <w:t xml:space="preserve">       </w:t>
            </w:r>
            <w:r>
              <w:rPr>
                <w:rFonts w:ascii="Arial" w:hAnsi="Arial" w:cs="Arial"/>
                <w:color w:val="000000"/>
                <w:lang w:val="en-AU"/>
              </w:rPr>
              <w:t>Standard Essential Patents;</w:t>
            </w:r>
          </w:p>
          <w:p w14:paraId="46F8D591" w14:textId="77777777" w:rsidR="00056442" w:rsidRDefault="00056442">
            <w:pPr>
              <w:pStyle w:val="ydp253b718yiv4530708608msonormal"/>
              <w:ind w:left="720"/>
            </w:pPr>
            <w:r>
              <w:rPr>
                <w:rFonts w:ascii="Symbol" w:hAnsi="Symbol"/>
                <w:color w:val="000000"/>
                <w:lang w:val="en-AU"/>
              </w:rPr>
              <w:t>·</w:t>
            </w:r>
            <w:r>
              <w:rPr>
                <w:rFonts w:ascii="New" w:hAnsi="New"/>
                <w:color w:val="000000"/>
                <w:sz w:val="14"/>
                <w:szCs w:val="14"/>
                <w:lang w:val="en-AU"/>
              </w:rPr>
              <w:t xml:space="preserve">       </w:t>
            </w:r>
            <w:r>
              <w:rPr>
                <w:rFonts w:ascii="Arial" w:hAnsi="Arial" w:cs="Arial"/>
                <w:color w:val="000000"/>
                <w:lang w:val="en-AU"/>
              </w:rPr>
              <w:t>Confidential Information and Trade Secrets;</w:t>
            </w:r>
          </w:p>
          <w:p w14:paraId="5326004E" w14:textId="77777777" w:rsidR="00056442" w:rsidRDefault="00056442">
            <w:pPr>
              <w:pStyle w:val="ydp253b718yiv4530708608msonormal"/>
              <w:ind w:left="720"/>
            </w:pPr>
            <w:r>
              <w:rPr>
                <w:rFonts w:ascii="Symbol" w:hAnsi="Symbol"/>
                <w:color w:val="000000"/>
                <w:lang w:val="en-AU"/>
              </w:rPr>
              <w:t>·</w:t>
            </w:r>
            <w:r>
              <w:rPr>
                <w:rFonts w:ascii="New" w:hAnsi="New"/>
                <w:color w:val="000000"/>
                <w:sz w:val="14"/>
                <w:szCs w:val="14"/>
                <w:lang w:val="en-AU"/>
              </w:rPr>
              <w:t xml:space="preserve">       </w:t>
            </w:r>
            <w:r>
              <w:rPr>
                <w:rFonts w:ascii="Arial" w:hAnsi="Arial" w:cs="Arial"/>
                <w:color w:val="000000"/>
                <w:lang w:val="en-AU"/>
              </w:rPr>
              <w:t>Strength of Trademarks;</w:t>
            </w:r>
          </w:p>
          <w:p w14:paraId="73E68800" w14:textId="77777777" w:rsidR="00056442" w:rsidRDefault="00056442">
            <w:pPr>
              <w:pStyle w:val="ydp253b718yiv4530708608msonormal"/>
              <w:ind w:left="720"/>
            </w:pPr>
            <w:r>
              <w:rPr>
                <w:rFonts w:ascii="Symbol" w:hAnsi="Symbol"/>
                <w:color w:val="000000"/>
                <w:lang w:val="en-AU"/>
              </w:rPr>
              <w:t>·</w:t>
            </w:r>
            <w:r>
              <w:rPr>
                <w:rFonts w:ascii="New" w:hAnsi="New"/>
                <w:color w:val="000000"/>
                <w:sz w:val="14"/>
                <w:szCs w:val="14"/>
                <w:lang w:val="en-AU"/>
              </w:rPr>
              <w:t xml:space="preserve">       </w:t>
            </w:r>
            <w:r>
              <w:rPr>
                <w:rFonts w:ascii="Arial" w:hAnsi="Arial" w:cs="Arial"/>
                <w:color w:val="000000"/>
                <w:lang w:val="en-AU"/>
              </w:rPr>
              <w:t>Copyright Exceptions and Limitations;</w:t>
            </w:r>
          </w:p>
          <w:p w14:paraId="6DFC55C4" w14:textId="77777777" w:rsidR="00056442" w:rsidRDefault="00056442">
            <w:pPr>
              <w:pStyle w:val="ydp253b718yiv4530708608msonormal"/>
              <w:ind w:left="720"/>
            </w:pPr>
            <w:r>
              <w:rPr>
                <w:rFonts w:ascii="Symbol" w:hAnsi="Symbol"/>
                <w:color w:val="000000"/>
                <w:lang w:val="en-AU"/>
              </w:rPr>
              <w:lastRenderedPageBreak/>
              <w:t>·</w:t>
            </w:r>
            <w:r>
              <w:rPr>
                <w:rFonts w:ascii="New" w:hAnsi="New"/>
                <w:color w:val="000000"/>
                <w:sz w:val="14"/>
                <w:szCs w:val="14"/>
                <w:lang w:val="en-AU"/>
              </w:rPr>
              <w:t xml:space="preserve">       </w:t>
            </w:r>
            <w:r>
              <w:rPr>
                <w:rFonts w:ascii="Arial" w:hAnsi="Arial" w:cs="Arial"/>
                <w:color w:val="000000"/>
                <w:lang w:val="en-AU"/>
              </w:rPr>
              <w:t>Permanent Injunctions;</w:t>
            </w:r>
          </w:p>
          <w:p w14:paraId="04734475" w14:textId="77777777" w:rsidR="00056442" w:rsidRDefault="00056442">
            <w:pPr>
              <w:pStyle w:val="ydp253b718yiv4530708608msonormal"/>
              <w:ind w:left="720"/>
            </w:pPr>
            <w:r>
              <w:rPr>
                <w:rFonts w:ascii="Symbol" w:hAnsi="Symbol"/>
                <w:color w:val="000000"/>
                <w:lang w:val="en-AU"/>
              </w:rPr>
              <w:t>·</w:t>
            </w:r>
            <w:r>
              <w:rPr>
                <w:rFonts w:ascii="New" w:hAnsi="New"/>
                <w:color w:val="000000"/>
                <w:sz w:val="14"/>
                <w:szCs w:val="14"/>
                <w:lang w:val="en-AU"/>
              </w:rPr>
              <w:t xml:space="preserve">       </w:t>
            </w:r>
            <w:r>
              <w:rPr>
                <w:rFonts w:ascii="Arial" w:hAnsi="Arial" w:cs="Arial"/>
                <w:color w:val="000000"/>
                <w:lang w:val="en-AU"/>
              </w:rPr>
              <w:t xml:space="preserve">Judicial Reform – Specialized </w:t>
            </w:r>
            <w:proofErr w:type="gramStart"/>
            <w:r>
              <w:rPr>
                <w:rFonts w:ascii="Arial" w:hAnsi="Arial" w:cs="Arial"/>
                <w:color w:val="000000"/>
                <w:lang w:val="en-AU"/>
              </w:rPr>
              <w:t>Judiciaries;  and</w:t>
            </w:r>
            <w:proofErr w:type="gramEnd"/>
          </w:p>
          <w:p w14:paraId="5515E08B" w14:textId="77777777" w:rsidR="00056442" w:rsidRDefault="00056442">
            <w:pPr>
              <w:pStyle w:val="ydp253b718yiv4530708608msonormal"/>
              <w:ind w:left="720"/>
            </w:pPr>
            <w:r>
              <w:rPr>
                <w:rFonts w:ascii="Symbol" w:hAnsi="Symbol"/>
                <w:color w:val="000000"/>
                <w:lang w:val="en-AU"/>
              </w:rPr>
              <w:t>·</w:t>
            </w:r>
            <w:r>
              <w:rPr>
                <w:rFonts w:ascii="New" w:hAnsi="New"/>
                <w:color w:val="000000"/>
                <w:sz w:val="14"/>
                <w:szCs w:val="14"/>
                <w:lang w:val="en-AU"/>
              </w:rPr>
              <w:t xml:space="preserve">       </w:t>
            </w:r>
            <w:r>
              <w:rPr>
                <w:rFonts w:ascii="Arial" w:hAnsi="Arial" w:cs="Arial"/>
                <w:color w:val="000000"/>
                <w:lang w:val="en-AU"/>
              </w:rPr>
              <w:t>Cross-border Proceedings.</w:t>
            </w:r>
          </w:p>
          <w:p w14:paraId="43541C7F" w14:textId="77777777" w:rsidR="00056442" w:rsidRDefault="00056442">
            <w:pPr>
              <w:pStyle w:val="ydp253b718yiv4530708608msonormal"/>
              <w:ind w:left="144"/>
            </w:pPr>
            <w:r>
              <w:rPr>
                <w:rFonts w:ascii="Arial" w:hAnsi="Arial" w:cs="Arial"/>
                <w:color w:val="000000"/>
                <w:lang w:val="en-AU"/>
              </w:rPr>
              <w:br/>
              <w:t>The</w:t>
            </w:r>
            <w:hyperlink r:id="rId8" w:tgtFrame="_blank" w:history="1">
              <w:r>
                <w:rPr>
                  <w:rStyle w:val="Hyperlink"/>
                  <w:rFonts w:ascii="Arial" w:hAnsi="Arial" w:cs="Arial"/>
                  <w:lang w:val="en-AU"/>
                </w:rPr>
                <w:t xml:space="preserve"> 2024 Forum webpage</w:t>
              </w:r>
            </w:hyperlink>
            <w:r>
              <w:rPr>
                <w:rFonts w:ascii="Arial" w:hAnsi="Arial" w:cs="Arial"/>
                <w:color w:val="000000"/>
                <w:lang w:val="en-AU"/>
              </w:rPr>
              <w:t xml:space="preserve"> will continue to be updated with more details about the program and speakers.  Simultaneous interpretation will be provided in English, Arabic, Chinese, French, Russian and Spanish.</w:t>
            </w:r>
          </w:p>
          <w:p w14:paraId="0CD6127A" w14:textId="77777777" w:rsidR="00056442" w:rsidRDefault="00056442">
            <w:pPr>
              <w:pStyle w:val="ydp253b718yiv4530708608msonormal"/>
              <w:ind w:left="144"/>
            </w:pPr>
            <w:r>
              <w:rPr>
                <w:rFonts w:ascii="Arial" w:hAnsi="Arial" w:cs="Arial"/>
                <w:color w:val="000000"/>
                <w:lang w:val="en-AU"/>
              </w:rPr>
              <w:br/>
              <w:t>We look forward to reconnecting with you, hopefully in person in Geneva, and benefitting from your knowledge, experience and engagement in strengthening transnational judicial dialogue on IP.  Participation by your judicial colleagues would also be welcome, and we invite you to share this information with any judges or quasi-judicial adjudicators who may be interested in joining us.</w:t>
            </w:r>
          </w:p>
          <w:p w14:paraId="0B8F79BC" w14:textId="77777777" w:rsidR="00056442" w:rsidRDefault="00056442">
            <w:pPr>
              <w:pStyle w:val="ydp253b718yiv4530708608msonormal"/>
              <w:ind w:left="144"/>
            </w:pPr>
            <w:r>
              <w:rPr>
                <w:rFonts w:ascii="Arial" w:hAnsi="Arial" w:cs="Arial"/>
                <w:color w:val="000000"/>
                <w:lang w:val="en-AU"/>
              </w:rPr>
              <w:br/>
              <w:t>With a view to encouraging open dialogue among judicial peers, participation in the Forum is limited to judges of courts and adjudicators of quasi-judicial appeal bodies of Intellectual Property Offices.</w:t>
            </w:r>
          </w:p>
          <w:p w14:paraId="1A3DE99B" w14:textId="77777777" w:rsidR="00056442" w:rsidRDefault="00056442">
            <w:pPr>
              <w:pStyle w:val="ydp253b718yiv4530708608msonormal"/>
              <w:ind w:left="144"/>
            </w:pPr>
            <w:r>
              <w:rPr>
                <w:rFonts w:ascii="Arial" w:hAnsi="Arial" w:cs="Arial"/>
                <w:color w:val="000000"/>
                <w:lang w:val="en-AU"/>
              </w:rPr>
              <w:br/>
            </w:r>
            <w:r>
              <w:rPr>
                <w:rFonts w:ascii="Arial" w:hAnsi="Arial" w:cs="Arial"/>
                <w:color w:val="000000"/>
              </w:rPr>
              <w:t>Participation in the Forum will be self-financed and judges participating in person in Geneva will be responsible for the associated travel and accommodation costs</w:t>
            </w:r>
            <w:r>
              <w:rPr>
                <w:rFonts w:ascii="Arial" w:hAnsi="Arial" w:cs="Arial"/>
                <w:color w:val="000000"/>
                <w:lang w:val="en-AU"/>
              </w:rPr>
              <w:t>.</w:t>
            </w:r>
          </w:p>
          <w:p w14:paraId="54379DA6" w14:textId="77777777" w:rsidR="00056442" w:rsidRDefault="00056442">
            <w:pPr>
              <w:pStyle w:val="ydp253b718yiv4530708608msonormal"/>
              <w:ind w:left="144"/>
            </w:pPr>
            <w:r>
              <w:rPr>
                <w:rFonts w:ascii="Arial" w:hAnsi="Arial" w:cs="Arial"/>
                <w:color w:val="000000"/>
                <w:lang w:val="en-AU"/>
              </w:rPr>
              <w:br/>
              <w:t xml:space="preserve">For any questions, contact the WIPO Judicial Institute at </w:t>
            </w:r>
            <w:hyperlink r:id="rId9" w:tgtFrame="_blank" w:history="1">
              <w:r>
                <w:rPr>
                  <w:rStyle w:val="Hyperlink"/>
                  <w:rFonts w:ascii="Arial" w:hAnsi="Arial" w:cs="Arial"/>
                </w:rPr>
                <w:t>judicial.institute@wipo.int</w:t>
              </w:r>
            </w:hyperlink>
            <w:r>
              <w:rPr>
                <w:rFonts w:ascii="Arial" w:hAnsi="Arial" w:cs="Arial"/>
                <w:color w:val="000000"/>
                <w:lang w:val="en-AU"/>
              </w:rPr>
              <w:t>.</w:t>
            </w:r>
          </w:p>
          <w:p w14:paraId="74A7C7F0" w14:textId="77777777" w:rsidR="00056442" w:rsidRDefault="00056442">
            <w:pPr>
              <w:pStyle w:val="ydp253b718yiv4530708608msonormal"/>
              <w:shd w:val="clear" w:color="auto" w:fill="FFFFFF"/>
              <w:ind w:left="157"/>
            </w:pPr>
            <w:r>
              <w:rPr>
                <w:rFonts w:ascii="Arial" w:hAnsi="Arial" w:cs="Arial"/>
              </w:rPr>
              <w:t> </w:t>
            </w:r>
          </w:p>
          <w:p w14:paraId="63AE2BD6" w14:textId="77777777" w:rsidR="00056442" w:rsidRDefault="00056442">
            <w:pPr>
              <w:pStyle w:val="ydp253b718yiv4530708608msonormal"/>
              <w:shd w:val="clear" w:color="auto" w:fill="FFFFFF"/>
              <w:ind w:left="157"/>
            </w:pPr>
            <w:r>
              <w:rPr>
                <w:rFonts w:ascii="Arial" w:hAnsi="Arial" w:cs="Arial"/>
              </w:rPr>
              <w:t> </w:t>
            </w:r>
          </w:p>
          <w:p w14:paraId="2BD48F14" w14:textId="77777777" w:rsidR="00056442" w:rsidRDefault="00056442">
            <w:pPr>
              <w:pStyle w:val="ydp253b718yiv4530708608msonormal"/>
              <w:ind w:left="157"/>
            </w:pPr>
            <w:r>
              <w:rPr>
                <w:rFonts w:ascii="Arial" w:hAnsi="Arial" w:cs="Arial"/>
                <w:b/>
                <w:bCs/>
                <w:color w:val="1F497D"/>
                <w:sz w:val="18"/>
                <w:szCs w:val="18"/>
              </w:rPr>
              <w:t xml:space="preserve">WIPO Judicial Institute | </w:t>
            </w:r>
            <w:r>
              <w:rPr>
                <w:rFonts w:ascii="Arial" w:hAnsi="Arial" w:cs="Arial"/>
                <w:color w:val="1F497D"/>
                <w:sz w:val="18"/>
                <w:szCs w:val="18"/>
              </w:rPr>
              <w:t>IP and Innovation Ecosystems Sector | World Intellectual Property Organization (WIPO)</w:t>
            </w:r>
          </w:p>
          <w:p w14:paraId="1481C00B" w14:textId="77777777" w:rsidR="00056442" w:rsidRDefault="00056442">
            <w:pPr>
              <w:pStyle w:val="ydp253b718yiv4530708608msonormal"/>
              <w:ind w:left="157"/>
            </w:pPr>
            <w:r>
              <w:rPr>
                <w:rFonts w:ascii="Arial" w:hAnsi="Arial" w:cs="Arial"/>
                <w:color w:val="1F497D"/>
                <w:sz w:val="18"/>
                <w:szCs w:val="18"/>
                <w:lang w:val="fr-FR"/>
              </w:rPr>
              <w:t xml:space="preserve">34 chemin des Colombettes, 1211 Geneva 20, </w:t>
            </w:r>
            <w:proofErr w:type="spellStart"/>
            <w:r>
              <w:rPr>
                <w:rFonts w:ascii="Arial" w:hAnsi="Arial" w:cs="Arial"/>
                <w:color w:val="1F497D"/>
                <w:sz w:val="18"/>
                <w:szCs w:val="18"/>
                <w:lang w:val="fr-FR"/>
              </w:rPr>
              <w:t>Switzerland</w:t>
            </w:r>
            <w:proofErr w:type="spellEnd"/>
            <w:r>
              <w:rPr>
                <w:rFonts w:ascii="Arial" w:hAnsi="Arial" w:cs="Arial"/>
                <w:color w:val="1F497D"/>
                <w:sz w:val="18"/>
                <w:szCs w:val="18"/>
                <w:lang w:val="fr-FR"/>
              </w:rPr>
              <w:t xml:space="preserve"> | </w:t>
            </w:r>
            <w:hyperlink r:id="rId10" w:history="1">
              <w:r>
                <w:rPr>
                  <w:rStyle w:val="Hyperlink"/>
                  <w:rFonts w:ascii="Arial" w:hAnsi="Arial" w:cs="Arial"/>
                  <w:sz w:val="18"/>
                  <w:szCs w:val="18"/>
                  <w:lang w:val="fr-FR"/>
                </w:rPr>
                <w:t>www.wipo.int/about-ip/en/judiciaries/</w:t>
              </w:r>
            </w:hyperlink>
          </w:p>
        </w:tc>
      </w:tr>
    </w:tbl>
    <w:p w14:paraId="384A24AD" w14:textId="77777777" w:rsidR="00056442" w:rsidRDefault="00056442" w:rsidP="00056442">
      <w:pPr>
        <w:pStyle w:val="ydp253b718yiv4530708608msonormal"/>
        <w:ind w:left="90"/>
        <w:rPr>
          <w:rFonts w:ascii="Helvetica" w:hAnsi="Helvetica"/>
          <w:color w:val="26282A"/>
          <w:sz w:val="20"/>
          <w:szCs w:val="20"/>
        </w:rPr>
      </w:pPr>
      <w:r>
        <w:rPr>
          <w:rFonts w:ascii="Arial" w:hAnsi="Arial" w:cs="Arial"/>
          <w:color w:val="26282A"/>
          <w:lang w:val="fr-CH"/>
        </w:rPr>
        <w:lastRenderedPageBreak/>
        <w:t> </w:t>
      </w:r>
    </w:p>
    <w:p w14:paraId="0F6DDF7C" w14:textId="77777777" w:rsidR="00056442" w:rsidRDefault="00056442" w:rsidP="00056442">
      <w:pPr>
        <w:rPr>
          <w:rFonts w:ascii="Helvetica" w:eastAsia="Times New Roman" w:hAnsi="Helvetica"/>
          <w:color w:val="26282A"/>
          <w:sz w:val="20"/>
          <w:szCs w:val="20"/>
        </w:rPr>
      </w:pPr>
    </w:p>
    <w:p w14:paraId="05235B56" w14:textId="77777777" w:rsidR="00056442" w:rsidRDefault="00056442" w:rsidP="00056442">
      <w:pPr>
        <w:pStyle w:val="NormalWeb"/>
        <w:spacing w:beforeAutospacing="0" w:afterAutospacing="0"/>
        <w:ind w:left="100" w:right="100"/>
        <w:jc w:val="center"/>
        <w:rPr>
          <w:color w:val="000000"/>
          <w:sz w:val="20"/>
          <w:szCs w:val="20"/>
        </w:rPr>
      </w:pPr>
      <w:r>
        <w:rPr>
          <w:color w:val="000000"/>
          <w:sz w:val="20"/>
          <w:szCs w:val="20"/>
        </w:rPr>
        <w:t>Classification: WIPO FOR OFFICIAL USE ONLY</w:t>
      </w:r>
    </w:p>
    <w:p w14:paraId="24363749" w14:textId="77777777" w:rsidR="00F41FF8" w:rsidRDefault="00F41FF8"/>
    <w:sectPr w:rsidR="00F41F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09"/>
    <w:rsid w:val="00056442"/>
    <w:rsid w:val="0010577C"/>
    <w:rsid w:val="004D1FBC"/>
    <w:rsid w:val="005A271B"/>
    <w:rsid w:val="00B36A09"/>
    <w:rsid w:val="00B63715"/>
    <w:rsid w:val="00B6441E"/>
    <w:rsid w:val="00D66B96"/>
    <w:rsid w:val="00F41FF8"/>
    <w:rsid w:val="00FE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ECF6"/>
  <w15:chartTrackingRefBased/>
  <w15:docId w15:val="{B8C7C8F4-055C-4F66-99C9-60154D41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442"/>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442"/>
    <w:rPr>
      <w:color w:val="0000FF"/>
      <w:u w:val="single"/>
    </w:rPr>
  </w:style>
  <w:style w:type="paragraph" w:styleId="NormalWeb">
    <w:name w:val="Normal (Web)"/>
    <w:basedOn w:val="Normal"/>
    <w:uiPriority w:val="99"/>
    <w:semiHidden/>
    <w:unhideWhenUsed/>
    <w:rsid w:val="00056442"/>
    <w:pPr>
      <w:spacing w:before="100" w:beforeAutospacing="1" w:after="100" w:afterAutospacing="1"/>
    </w:pPr>
  </w:style>
  <w:style w:type="paragraph" w:customStyle="1" w:styleId="ydp253b718yiv4530708608msonormal">
    <w:name w:val="ydp253b718yiv4530708608msonormal"/>
    <w:basedOn w:val="Normal"/>
    <w:uiPriority w:val="99"/>
    <w:semiHidden/>
    <w:rsid w:val="000564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8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2024/judgesforum2024.html" TargetMode="External"/><Relationship Id="rId3" Type="http://schemas.openxmlformats.org/officeDocument/2006/relationships/webSettings" Target="webSettings.xml"/><Relationship Id="rId7" Type="http://schemas.openxmlformats.org/officeDocument/2006/relationships/hyperlink" Target="https://www.wipo.int/registration/en/form.jsp?organization=WIPO&amp;registration_id=5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po.int/meetings/en/2023/judgesforum2023.html" TargetMode="External"/><Relationship Id="rId11" Type="http://schemas.openxmlformats.org/officeDocument/2006/relationships/fontTable" Target="fontTable.xml"/><Relationship Id="rId5" Type="http://schemas.openxmlformats.org/officeDocument/2006/relationships/image" Target="cid:gErHi71MReUvgG62k9wM" TargetMode="External"/><Relationship Id="rId10" Type="http://schemas.openxmlformats.org/officeDocument/2006/relationships/hyperlink" Target="http://www.wipo.int/about-ip/en/judiciaries/" TargetMode="External"/><Relationship Id="rId4" Type="http://schemas.openxmlformats.org/officeDocument/2006/relationships/image" Target="media/image1.png"/><Relationship Id="rId9" Type="http://schemas.openxmlformats.org/officeDocument/2006/relationships/hyperlink" Target="mailto:judicial.institute@wipo.int?subject=2023%20WIPO%20IP%20Judges%20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cp:keywords/>
  <dc:description/>
  <cp:lastModifiedBy>Greta</cp:lastModifiedBy>
  <cp:revision>2</cp:revision>
  <dcterms:created xsi:type="dcterms:W3CDTF">2024-07-04T11:34:00Z</dcterms:created>
  <dcterms:modified xsi:type="dcterms:W3CDTF">2024-07-04T11:35:00Z</dcterms:modified>
</cp:coreProperties>
</file>