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E272D" w14:textId="77777777" w:rsidR="006B0430" w:rsidRDefault="006B0430" w:rsidP="006B0430">
      <w:pPr>
        <w:jc w:val="center"/>
        <w:rPr>
          <w:b/>
          <w:bCs/>
          <w:lang w:val="sq-AL"/>
        </w:rPr>
      </w:pPr>
    </w:p>
    <w:p w14:paraId="57B3781A" w14:textId="77777777" w:rsidR="006B0430" w:rsidRPr="008C0443" w:rsidRDefault="006B0430" w:rsidP="006B043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C0443">
        <w:rPr>
          <w:rFonts w:ascii="Times New Roman" w:hAnsi="Times New Roman" w:cs="Times New Roman"/>
          <w:b/>
          <w:sz w:val="24"/>
          <w:szCs w:val="24"/>
        </w:rPr>
        <w:t>Viti II-</w:t>
      </w:r>
      <w:proofErr w:type="spellStart"/>
      <w:r w:rsidRPr="008C0443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</w:p>
    <w:p w14:paraId="1B1370D6" w14:textId="77777777" w:rsidR="006B0430" w:rsidRPr="008C0443" w:rsidRDefault="006B0430" w:rsidP="006B043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C0443">
        <w:rPr>
          <w:rFonts w:ascii="Times New Roman" w:hAnsi="Times New Roman" w:cs="Times New Roman"/>
          <w:b/>
          <w:sz w:val="24"/>
          <w:szCs w:val="24"/>
        </w:rPr>
        <w:t>2023-2024</w:t>
      </w:r>
    </w:p>
    <w:p w14:paraId="799ED2C0" w14:textId="77777777" w:rsidR="006B0430" w:rsidRDefault="006B0430" w:rsidP="006B0430">
      <w:pPr>
        <w:rPr>
          <w:b/>
          <w:bCs/>
          <w:lang w:val="sq-AL"/>
        </w:rPr>
      </w:pPr>
    </w:p>
    <w:p w14:paraId="088FEC21" w14:textId="77777777" w:rsidR="006B0430" w:rsidRDefault="006B0430" w:rsidP="006B0430">
      <w:pPr>
        <w:jc w:val="center"/>
        <w:rPr>
          <w:b/>
          <w:bCs/>
          <w:lang w:val="sq-AL"/>
        </w:rPr>
      </w:pPr>
    </w:p>
    <w:p w14:paraId="27C2F04D" w14:textId="6B3AEAB4" w:rsidR="001F26B9" w:rsidRPr="00D76209" w:rsidRDefault="00D75D82" w:rsidP="00D75D82">
      <w:pPr>
        <w:jc w:val="center"/>
        <w:rPr>
          <w:lang w:val="sq-AL"/>
        </w:rPr>
      </w:pPr>
      <w:r>
        <w:rPr>
          <w:b/>
          <w:bCs/>
          <w:lang w:val="sq-AL"/>
        </w:rPr>
        <w:t>GJYQ</w:t>
      </w:r>
      <w:r w:rsidR="001F26B9" w:rsidRPr="00D76209">
        <w:rPr>
          <w:b/>
          <w:bCs/>
          <w:lang w:val="sq-AL"/>
        </w:rPr>
        <w:t xml:space="preserve"> IMITUES </w:t>
      </w:r>
      <w:r w:rsidR="00381652" w:rsidRPr="00D76209">
        <w:rPr>
          <w:b/>
          <w:bCs/>
          <w:lang w:val="sq-AL"/>
        </w:rPr>
        <w:t>PENAL</w:t>
      </w:r>
    </w:p>
    <w:p w14:paraId="7C898EDD" w14:textId="77777777" w:rsidR="001F26B9" w:rsidRPr="00D76209" w:rsidRDefault="001F26B9" w:rsidP="001F26B9">
      <w:pPr>
        <w:jc w:val="both"/>
        <w:rPr>
          <w:lang w:val="sq-AL"/>
        </w:rPr>
      </w:pPr>
    </w:p>
    <w:p w14:paraId="6919456B" w14:textId="3A1CA629" w:rsidR="0004625D" w:rsidRDefault="006B0430" w:rsidP="009F15A4">
      <w:pPr>
        <w:jc w:val="both"/>
        <w:rPr>
          <w:lang w:val="sq-AL"/>
        </w:rPr>
      </w:pPr>
      <w:r>
        <w:rPr>
          <w:lang w:val="sq-AL"/>
        </w:rPr>
        <w:t>M</w:t>
      </w:r>
      <w:r w:rsidR="00D76209">
        <w:rPr>
          <w:lang w:val="sq-AL"/>
        </w:rPr>
        <w:t>ë</w:t>
      </w:r>
      <w:r w:rsidR="009F15A4" w:rsidRPr="00D76209">
        <w:rPr>
          <w:lang w:val="sq-AL"/>
        </w:rPr>
        <w:t xml:space="preserve"> dat</w:t>
      </w:r>
      <w:r w:rsidR="00D76209">
        <w:rPr>
          <w:lang w:val="sq-AL"/>
        </w:rPr>
        <w:t>ë</w:t>
      </w:r>
      <w:r w:rsidR="001F26B9" w:rsidRPr="00D76209">
        <w:rPr>
          <w:lang w:val="sq-AL"/>
        </w:rPr>
        <w:t xml:space="preserve"> </w:t>
      </w:r>
      <w:r w:rsidR="00D75D82">
        <w:rPr>
          <w:lang w:val="sq-AL"/>
        </w:rPr>
        <w:t>10 m</w:t>
      </w:r>
      <w:r w:rsidR="002E2F13">
        <w:rPr>
          <w:lang w:val="sq-AL"/>
        </w:rPr>
        <w:t>aj</w:t>
      </w:r>
      <w:r w:rsidR="0004625D">
        <w:rPr>
          <w:lang w:val="sq-AL"/>
        </w:rPr>
        <w:t xml:space="preserve"> </w:t>
      </w:r>
      <w:r w:rsidR="001F26B9" w:rsidRPr="00D76209">
        <w:rPr>
          <w:lang w:val="sq-AL"/>
        </w:rPr>
        <w:t>202</w:t>
      </w:r>
      <w:r w:rsidR="0004625D">
        <w:rPr>
          <w:lang w:val="sq-AL"/>
        </w:rPr>
        <w:t>4</w:t>
      </w:r>
      <w:r w:rsidR="001F26B9" w:rsidRPr="00D76209">
        <w:rPr>
          <w:lang w:val="sq-AL"/>
        </w:rPr>
        <w:t xml:space="preserve">, kandidatët për magjistratë të vitit të dytë, zhvilluan gjyqin e </w:t>
      </w:r>
      <w:r w:rsidR="0004625D">
        <w:rPr>
          <w:lang w:val="sq-AL"/>
        </w:rPr>
        <w:t>tret</w:t>
      </w:r>
      <w:r w:rsidR="004B3206">
        <w:rPr>
          <w:lang w:val="sq-AL"/>
        </w:rPr>
        <w:t>ë</w:t>
      </w:r>
      <w:r w:rsidR="001F26B9" w:rsidRPr="00D76209">
        <w:rPr>
          <w:lang w:val="sq-AL"/>
        </w:rPr>
        <w:t xml:space="preserve"> imitues në të drejtën </w:t>
      </w:r>
      <w:r w:rsidR="009F15A4" w:rsidRPr="00D76209">
        <w:rPr>
          <w:lang w:val="sq-AL"/>
        </w:rPr>
        <w:t>penale</w:t>
      </w:r>
      <w:r w:rsidR="001F26B9" w:rsidRPr="00D76209">
        <w:rPr>
          <w:lang w:val="sq-AL"/>
        </w:rPr>
        <w:t xml:space="preserve">. Profesori udhëheqës për këtë gjyq ishte prof. </w:t>
      </w:r>
      <w:r w:rsidR="0004625D">
        <w:rPr>
          <w:lang w:val="sq-AL"/>
        </w:rPr>
        <w:t>Amarildo Laçi</w:t>
      </w:r>
      <w:r w:rsidR="001F26B9" w:rsidRPr="00D76209">
        <w:rPr>
          <w:lang w:val="sq-AL"/>
        </w:rPr>
        <w:t xml:space="preserve">. </w:t>
      </w:r>
    </w:p>
    <w:p w14:paraId="69C03355" w14:textId="77777777" w:rsidR="0004625D" w:rsidRDefault="0004625D" w:rsidP="009F15A4">
      <w:pPr>
        <w:jc w:val="both"/>
        <w:rPr>
          <w:lang w:val="sq-AL"/>
        </w:rPr>
      </w:pPr>
    </w:p>
    <w:p w14:paraId="4E494CD1" w14:textId="09890CE4" w:rsidR="001F26B9" w:rsidRPr="00D76209" w:rsidRDefault="009F15A4" w:rsidP="009F15A4">
      <w:pPr>
        <w:jc w:val="both"/>
        <w:rPr>
          <w:lang w:val="sq-AL"/>
        </w:rPr>
      </w:pPr>
      <w:r w:rsidRPr="00D76209">
        <w:rPr>
          <w:lang w:val="sq-AL"/>
        </w:rPr>
        <w:t>Ç</w:t>
      </w:r>
      <w:r w:rsidR="00D76209">
        <w:rPr>
          <w:lang w:val="sq-AL"/>
        </w:rPr>
        <w:t>ë</w:t>
      </w:r>
      <w:r w:rsidRPr="00D76209">
        <w:rPr>
          <w:lang w:val="sq-AL"/>
        </w:rPr>
        <w:t>shtja e p</w:t>
      </w:r>
      <w:r w:rsidR="00D76209">
        <w:rPr>
          <w:lang w:val="sq-AL"/>
        </w:rPr>
        <w:t>ë</w:t>
      </w:r>
      <w:r w:rsidRPr="00D76209">
        <w:rPr>
          <w:lang w:val="sq-AL"/>
        </w:rPr>
        <w:t>rzgjedhur nga kandidat</w:t>
      </w:r>
      <w:r w:rsidR="00D76209">
        <w:rPr>
          <w:lang w:val="sq-AL"/>
        </w:rPr>
        <w:t>ë</w:t>
      </w:r>
      <w:r w:rsidRPr="00D76209">
        <w:rPr>
          <w:lang w:val="sq-AL"/>
        </w:rPr>
        <w:t>t ishte:</w:t>
      </w:r>
    </w:p>
    <w:p w14:paraId="59C64E03" w14:textId="77777777" w:rsidR="009F15A4" w:rsidRPr="00D76209" w:rsidRDefault="009F15A4" w:rsidP="009F15A4">
      <w:pPr>
        <w:jc w:val="both"/>
        <w:rPr>
          <w:i/>
          <w:iCs/>
          <w:lang w:val="sq-AL"/>
        </w:rPr>
      </w:pPr>
    </w:p>
    <w:p w14:paraId="19B4559E" w14:textId="3570ECA0" w:rsidR="0004625D" w:rsidRPr="006B0430" w:rsidRDefault="0004625D" w:rsidP="006B0430">
      <w:pPr>
        <w:pStyle w:val="ListParagraph"/>
        <w:numPr>
          <w:ilvl w:val="0"/>
          <w:numId w:val="5"/>
        </w:numPr>
        <w:jc w:val="both"/>
        <w:rPr>
          <w:b/>
          <w:bCs/>
          <w:i/>
          <w:iCs/>
          <w:lang w:val="sq-AL"/>
        </w:rPr>
      </w:pPr>
      <w:r w:rsidRPr="006B0430">
        <w:rPr>
          <w:b/>
          <w:bCs/>
          <w:i/>
          <w:iCs/>
          <w:color w:val="000000" w:themeColor="text1"/>
          <w:lang w:val="sq-AL"/>
        </w:rPr>
        <w:t xml:space="preserve">“Vjedhja me dhunë” e kryer në bashkëpunim, e </w:t>
      </w:r>
      <w:r w:rsidRPr="006B0430">
        <w:rPr>
          <w:b/>
          <w:bCs/>
          <w:i/>
          <w:iCs/>
          <w:lang w:val="sq-AL"/>
        </w:rPr>
        <w:t>parashikuar nga nenet 139 dhe 25 të Kodit Penal;</w:t>
      </w:r>
    </w:p>
    <w:p w14:paraId="59AD221A" w14:textId="62022665" w:rsidR="0004625D" w:rsidRPr="0004625D" w:rsidRDefault="0004625D" w:rsidP="001F26B9">
      <w:pPr>
        <w:jc w:val="both"/>
        <w:rPr>
          <w:b/>
          <w:bCs/>
          <w:i/>
          <w:iCs/>
          <w:lang w:val="sq-AL"/>
        </w:rPr>
      </w:pPr>
    </w:p>
    <w:p w14:paraId="0787E090" w14:textId="4C3F9407" w:rsidR="0004625D" w:rsidRPr="006B0430" w:rsidRDefault="0004625D" w:rsidP="006B0430">
      <w:pPr>
        <w:pStyle w:val="ListParagraph"/>
        <w:numPr>
          <w:ilvl w:val="0"/>
          <w:numId w:val="5"/>
        </w:numPr>
        <w:jc w:val="both"/>
        <w:rPr>
          <w:b/>
          <w:bCs/>
          <w:i/>
          <w:iCs/>
          <w:lang w:val="sq-AL"/>
        </w:rPr>
      </w:pPr>
      <w:r w:rsidRPr="006B0430">
        <w:rPr>
          <w:b/>
          <w:bCs/>
          <w:i/>
          <w:iCs/>
          <w:lang w:val="sq-AL"/>
        </w:rPr>
        <w:t>“Mbajtja pa leje dhe prodhimi i armëve, armëve shpërthyese dhe i municionit”, e parashikuar në nenin 278(1) të Kodit Penal;</w:t>
      </w:r>
    </w:p>
    <w:p w14:paraId="3E1EB34D" w14:textId="77777777" w:rsidR="0004625D" w:rsidRPr="0004625D" w:rsidRDefault="0004625D" w:rsidP="001F26B9">
      <w:pPr>
        <w:jc w:val="both"/>
        <w:rPr>
          <w:b/>
          <w:bCs/>
          <w:i/>
          <w:iCs/>
          <w:lang w:val="sq-AL"/>
        </w:rPr>
      </w:pPr>
    </w:p>
    <w:p w14:paraId="6B2A5170" w14:textId="51F46EC0" w:rsidR="0004625D" w:rsidRPr="0004625D" w:rsidRDefault="0004625D" w:rsidP="006B0430">
      <w:pPr>
        <w:pStyle w:val="ListParagraph"/>
        <w:numPr>
          <w:ilvl w:val="0"/>
          <w:numId w:val="5"/>
        </w:numPr>
        <w:jc w:val="both"/>
        <w:rPr>
          <w:b/>
          <w:bCs/>
          <w:i/>
          <w:iCs/>
          <w:lang w:val="sq-AL"/>
        </w:rPr>
      </w:pPr>
      <w:r w:rsidRPr="0004625D">
        <w:rPr>
          <w:b/>
          <w:bCs/>
          <w:i/>
          <w:iCs/>
          <w:color w:val="000000" w:themeColor="text1"/>
          <w:lang w:val="sq-AL"/>
        </w:rPr>
        <w:t>“Moskallëzimi</w:t>
      </w:r>
      <w:r>
        <w:rPr>
          <w:b/>
          <w:bCs/>
          <w:i/>
          <w:iCs/>
          <w:color w:val="000000" w:themeColor="text1"/>
          <w:lang w:val="sq-AL"/>
        </w:rPr>
        <w:t xml:space="preserve"> i</w:t>
      </w:r>
      <w:r w:rsidRPr="0004625D">
        <w:rPr>
          <w:b/>
          <w:bCs/>
          <w:i/>
          <w:iCs/>
          <w:color w:val="000000" w:themeColor="text1"/>
          <w:lang w:val="sq-AL"/>
        </w:rPr>
        <w:t xml:space="preserve"> krimi</w:t>
      </w:r>
      <w:r>
        <w:rPr>
          <w:b/>
          <w:bCs/>
          <w:i/>
          <w:iCs/>
          <w:color w:val="000000" w:themeColor="text1"/>
          <w:lang w:val="sq-AL"/>
        </w:rPr>
        <w:t>t</w:t>
      </w:r>
      <w:r w:rsidRPr="0004625D">
        <w:rPr>
          <w:b/>
          <w:bCs/>
          <w:i/>
          <w:iCs/>
          <w:color w:val="000000" w:themeColor="text1"/>
          <w:lang w:val="sq-AL"/>
        </w:rPr>
        <w:t>”</w:t>
      </w:r>
      <w:r w:rsidRPr="0004625D">
        <w:rPr>
          <w:b/>
          <w:bCs/>
          <w:i/>
          <w:iCs/>
          <w:color w:val="000000" w:themeColor="text1"/>
        </w:rPr>
        <w:t xml:space="preserve"> </w:t>
      </w:r>
      <w:r w:rsidRPr="0004625D">
        <w:rPr>
          <w:b/>
          <w:bCs/>
          <w:i/>
          <w:iCs/>
          <w:color w:val="000000" w:themeColor="text1"/>
          <w:lang w:val="sq-AL"/>
        </w:rPr>
        <w:t>parashikuar nga neni 300 i Kodit Penal.</w:t>
      </w:r>
    </w:p>
    <w:p w14:paraId="1B3651F4" w14:textId="77777777" w:rsidR="0004625D" w:rsidRDefault="0004625D" w:rsidP="001F26B9">
      <w:pPr>
        <w:jc w:val="both"/>
        <w:rPr>
          <w:lang w:val="sq-AL"/>
        </w:rPr>
      </w:pPr>
    </w:p>
    <w:p w14:paraId="341CAB14" w14:textId="77777777" w:rsidR="0004625D" w:rsidRDefault="0004625D" w:rsidP="001F26B9">
      <w:pPr>
        <w:jc w:val="both"/>
        <w:rPr>
          <w:lang w:val="sq-AL"/>
        </w:rPr>
      </w:pPr>
    </w:p>
    <w:p w14:paraId="769A9239" w14:textId="61FCAA9F" w:rsidR="0004625D" w:rsidRPr="006F7585" w:rsidRDefault="0004625D" w:rsidP="0004625D">
      <w:pPr>
        <w:spacing w:line="276" w:lineRule="auto"/>
        <w:jc w:val="both"/>
        <w:rPr>
          <w:lang w:val="sq-AL"/>
        </w:rPr>
      </w:pPr>
      <w:r w:rsidRPr="006F7585">
        <w:rPr>
          <w:lang w:val="sq-AL"/>
        </w:rPr>
        <w:t xml:space="preserve">Ky gjyq u zhvillua në </w:t>
      </w:r>
      <w:r>
        <w:rPr>
          <w:lang w:val="sq-AL"/>
        </w:rPr>
        <w:t xml:space="preserve">dy </w:t>
      </w:r>
      <w:r w:rsidRPr="006F7585">
        <w:rPr>
          <w:lang w:val="sq-AL"/>
        </w:rPr>
        <w:t>faza:</w:t>
      </w:r>
    </w:p>
    <w:p w14:paraId="77197499" w14:textId="21AC53DE" w:rsidR="0004625D" w:rsidRPr="0004625D" w:rsidRDefault="0004625D" w:rsidP="0004625D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u w:val="single"/>
          <w:lang w:val="sq-AL"/>
        </w:rPr>
      </w:pPr>
      <w:r>
        <w:rPr>
          <w:lang w:val="sq-AL"/>
        </w:rPr>
        <w:t xml:space="preserve">Seanca paraprake </w:t>
      </w:r>
      <w:r w:rsidR="00BB124A">
        <w:rPr>
          <w:lang w:val="sq-AL"/>
        </w:rPr>
        <w:t xml:space="preserve">(dy seanca) </w:t>
      </w:r>
      <w:r>
        <w:rPr>
          <w:lang w:val="sq-AL"/>
        </w:rPr>
        <w:t>ku u trajtuan aspekte proceduriale si</w:t>
      </w:r>
      <w:r w:rsidR="00FD5A0B">
        <w:rPr>
          <w:lang w:val="sq-AL"/>
        </w:rPr>
        <w:t>:</w:t>
      </w:r>
      <w:r>
        <w:rPr>
          <w:lang w:val="sq-AL"/>
        </w:rPr>
        <w:t xml:space="preserve"> kërkesë për gjykim të shkurtuar vetëm për njërin prej të pandehurve në rastet kur akuzohet për kryerje të veprës penale në bashkëpunim, kërkesë </w:t>
      </w:r>
      <w:r w:rsidRPr="004B3206">
        <w:rPr>
          <w:lang w:val="sq-AL"/>
        </w:rPr>
        <w:t>për pavlefshm</w:t>
      </w:r>
      <w:r w:rsidR="004B3206">
        <w:rPr>
          <w:lang w:val="sq-AL"/>
        </w:rPr>
        <w:t>ë</w:t>
      </w:r>
      <w:r w:rsidRPr="004B3206">
        <w:rPr>
          <w:lang w:val="sq-AL"/>
        </w:rPr>
        <w:t>ri t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k</w:t>
      </w:r>
      <w:r w:rsidR="004B3206">
        <w:rPr>
          <w:lang w:val="sq-AL"/>
        </w:rPr>
        <w:t>ë</w:t>
      </w:r>
      <w:r w:rsidRPr="004B3206">
        <w:rPr>
          <w:lang w:val="sq-AL"/>
        </w:rPr>
        <w:t>rkes</w:t>
      </w:r>
      <w:r w:rsidR="004B3206">
        <w:rPr>
          <w:lang w:val="sq-AL"/>
        </w:rPr>
        <w:t>ë</w:t>
      </w:r>
      <w:r w:rsidRPr="004B3206">
        <w:rPr>
          <w:lang w:val="sq-AL"/>
        </w:rPr>
        <w:t>s s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d</w:t>
      </w:r>
      <w:r w:rsidR="004B3206">
        <w:rPr>
          <w:lang w:val="sq-AL"/>
        </w:rPr>
        <w:t>ë</w:t>
      </w:r>
      <w:r w:rsidRPr="004B3206">
        <w:rPr>
          <w:lang w:val="sq-AL"/>
        </w:rPr>
        <w:t>rgimit t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ç</w:t>
      </w:r>
      <w:r w:rsidR="004B3206">
        <w:rPr>
          <w:lang w:val="sq-AL"/>
        </w:rPr>
        <w:t>ë</w:t>
      </w:r>
      <w:r w:rsidRPr="004B3206">
        <w:rPr>
          <w:lang w:val="sq-AL"/>
        </w:rPr>
        <w:t>shtjes penale n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gjyq, k</w:t>
      </w:r>
      <w:r w:rsidR="004B3206">
        <w:rPr>
          <w:lang w:val="sq-AL"/>
        </w:rPr>
        <w:t>ë</w:t>
      </w:r>
      <w:r w:rsidRPr="004B3206">
        <w:rPr>
          <w:lang w:val="sq-AL"/>
        </w:rPr>
        <w:t>rkes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p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r </w:t>
      </w:r>
      <w:r w:rsidRPr="004B3206">
        <w:rPr>
          <w:rFonts w:eastAsia="Times New Roman"/>
          <w:noProof/>
          <w:color w:val="000000"/>
          <w:lang w:val="sq-AL" w:eastAsia="en-GB"/>
        </w:rPr>
        <w:t>pavlefsh</w:t>
      </w:r>
      <w:r w:rsidR="00107058">
        <w:rPr>
          <w:rFonts w:eastAsia="Times New Roman"/>
          <w:noProof/>
          <w:color w:val="000000"/>
          <w:lang w:val="sq-AL" w:eastAsia="en-GB"/>
        </w:rPr>
        <w:t>m</w:t>
      </w:r>
      <w:r w:rsidRPr="004B3206">
        <w:rPr>
          <w:rFonts w:eastAsia="Times New Roman"/>
          <w:noProof/>
          <w:color w:val="000000"/>
          <w:lang w:val="sq-AL" w:eastAsia="en-GB"/>
        </w:rPr>
        <w:t>ëri të procesverbalit</w:t>
      </w:r>
      <w:r w:rsidRPr="004B3206">
        <w:rPr>
          <w:lang w:val="sq-AL"/>
        </w:rPr>
        <w:t xml:space="preserve"> ku është pasqyruar procedura e njohjes</w:t>
      </w:r>
      <w:r w:rsidRPr="004B3206">
        <w:rPr>
          <w:rFonts w:eastAsia="Times New Roman"/>
          <w:noProof/>
          <w:color w:val="000000"/>
          <w:lang w:val="sq-AL" w:eastAsia="en-GB"/>
        </w:rPr>
        <w:t xml:space="preserve"> së zërit të të pandehurit</w:t>
      </w:r>
      <w:r w:rsidRPr="004B3206">
        <w:rPr>
          <w:lang w:val="sq-AL"/>
        </w:rPr>
        <w:t xml:space="preserve">, </w:t>
      </w:r>
      <w:r w:rsidRPr="004B3206">
        <w:rPr>
          <w:noProof/>
          <w:color w:val="000000"/>
          <w:lang w:val="it-IT" w:eastAsia="en-GB"/>
        </w:rPr>
        <w:t>papërdorshmërinë e rezultateve të përgjimit n</w:t>
      </w:r>
      <w:r w:rsidR="004B3206">
        <w:rPr>
          <w:noProof/>
          <w:color w:val="000000"/>
          <w:lang w:val="it-IT" w:eastAsia="en-GB"/>
        </w:rPr>
        <w:t>ë</w:t>
      </w:r>
      <w:r w:rsidRPr="004B3206">
        <w:rPr>
          <w:noProof/>
          <w:color w:val="000000"/>
          <w:lang w:val="it-IT" w:eastAsia="en-GB"/>
        </w:rPr>
        <w:t xml:space="preserve"> vende private, </w:t>
      </w:r>
      <w:r w:rsidRPr="004B3206">
        <w:rPr>
          <w:lang w:val="sq-AL"/>
        </w:rPr>
        <w:t>papërdorshmërinë e deklarimeve t</w:t>
      </w:r>
      <w:r w:rsidR="004B3206">
        <w:rPr>
          <w:lang w:val="sq-AL"/>
        </w:rPr>
        <w:t>ë</w:t>
      </w:r>
      <w:r w:rsidRPr="004B3206">
        <w:rPr>
          <w:lang w:val="sq-AL"/>
        </w:rPr>
        <w:t xml:space="preserve"> të pandehurës, papërdorshmërinë e përgjimeve telefonike (tabulate telefonike) etj.</w:t>
      </w:r>
    </w:p>
    <w:p w14:paraId="2220AA92" w14:textId="77777777" w:rsidR="0004625D" w:rsidRPr="0004625D" w:rsidRDefault="0004625D" w:rsidP="0004625D">
      <w:pPr>
        <w:pStyle w:val="ListParagraph"/>
        <w:spacing w:before="120" w:after="120" w:line="276" w:lineRule="auto"/>
        <w:jc w:val="both"/>
        <w:rPr>
          <w:u w:val="single"/>
          <w:lang w:val="sq-AL"/>
        </w:rPr>
      </w:pPr>
    </w:p>
    <w:p w14:paraId="24877A99" w14:textId="76E053D8" w:rsidR="004B3206" w:rsidRPr="004B3206" w:rsidRDefault="0004625D" w:rsidP="004B3206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lang w:val="sq-AL"/>
        </w:rPr>
      </w:pPr>
      <w:r w:rsidRPr="004B3206">
        <w:rPr>
          <w:lang w:val="sq-AL"/>
        </w:rPr>
        <w:t>Seanca e gjykimit në themel ku u trajtuan aspekte proceduriale si</w:t>
      </w:r>
      <w:r w:rsidR="00FD5A0B">
        <w:rPr>
          <w:lang w:val="sq-AL"/>
        </w:rPr>
        <w:t>:</w:t>
      </w:r>
      <w:r w:rsidRPr="004B3206">
        <w:rPr>
          <w:lang w:val="sq-AL"/>
        </w:rPr>
        <w:t xml:space="preserve"> </w:t>
      </w:r>
      <w:r w:rsidR="004B3206" w:rsidRPr="004B3206">
        <w:rPr>
          <w:rFonts w:eastAsia="Times New Roman"/>
          <w:spacing w:val="-2"/>
          <w:lang w:val="sq-AL" w:eastAsia="en-GB"/>
        </w:rPr>
        <w:t>pavlefshmërinë e vendimit p</w:t>
      </w:r>
      <w:r w:rsidR="004B3206">
        <w:rPr>
          <w:rFonts w:eastAsia="Times New Roman"/>
          <w:spacing w:val="-2"/>
          <w:lang w:val="sq-AL" w:eastAsia="en-GB"/>
        </w:rPr>
        <w:t>ë</w:t>
      </w:r>
      <w:r w:rsidR="004B3206" w:rsidRPr="004B3206">
        <w:rPr>
          <w:rFonts w:eastAsia="Times New Roman"/>
          <w:spacing w:val="-2"/>
          <w:lang w:val="sq-AL" w:eastAsia="en-GB"/>
        </w:rPr>
        <w:t xml:space="preserve">r kryerjen e ekspertimit teknik të aparatit celular, </w:t>
      </w:r>
      <w:r w:rsidR="004B3206" w:rsidRPr="004B3206">
        <w:rPr>
          <w:lang w:val="sq-AL"/>
        </w:rPr>
        <w:t>papërdorshmëri t</w:t>
      </w:r>
      <w:r w:rsidR="004B3206">
        <w:rPr>
          <w:lang w:val="sq-AL"/>
        </w:rPr>
        <w:t>ë</w:t>
      </w:r>
      <w:r w:rsidR="004B3206" w:rsidRPr="004B3206">
        <w:rPr>
          <w:lang w:val="sq-AL"/>
        </w:rPr>
        <w:t xml:space="preserve"> rezultatit të provës nga procesverbalet e transkriptimit të bisedave të regjistruara,</w:t>
      </w:r>
      <w:r w:rsidR="004B3206" w:rsidRPr="004B3206">
        <w:rPr>
          <w:rFonts w:eastAsia="Times New Roman"/>
          <w:spacing w:val="-2"/>
          <w:lang w:val="sq-AL" w:eastAsia="en-GB"/>
        </w:rPr>
        <w:t xml:space="preserve"> </w:t>
      </w:r>
      <w:r w:rsidRPr="004B3206">
        <w:rPr>
          <w:lang w:val="sq-AL"/>
        </w:rPr>
        <w:t xml:space="preserve">pyetje dëshmitarësh, kundërshtim i pjesshëm i dëshmisë, marrja në pyetje e </w:t>
      </w:r>
      <w:r w:rsidRPr="004B3206">
        <w:rPr>
          <w:rFonts w:eastAsia="Calibri"/>
          <w:lang w:val="sq-AL"/>
        </w:rPr>
        <w:t>të pandehur</w:t>
      </w:r>
      <w:r w:rsidR="004B3206">
        <w:rPr>
          <w:rFonts w:eastAsia="Calibri"/>
          <w:lang w:val="sq-AL"/>
        </w:rPr>
        <w:t>ë</w:t>
      </w:r>
      <w:r w:rsidR="004B3206" w:rsidRPr="004B3206">
        <w:rPr>
          <w:rFonts w:eastAsia="Calibri"/>
          <w:lang w:val="sq-AL"/>
        </w:rPr>
        <w:t>ve,</w:t>
      </w:r>
      <w:r w:rsidR="004B3206">
        <w:rPr>
          <w:rFonts w:eastAsia="Calibri"/>
          <w:lang w:val="sq-AL"/>
        </w:rPr>
        <w:t xml:space="preserve"> </w:t>
      </w:r>
      <w:r w:rsidR="00F227A3">
        <w:rPr>
          <w:rFonts w:eastAsia="Calibri"/>
          <w:lang w:val="sq-AL"/>
        </w:rPr>
        <w:t>marrje t</w:t>
      </w:r>
      <w:r w:rsidR="0030123C">
        <w:rPr>
          <w:rFonts w:eastAsia="Calibri"/>
          <w:lang w:val="sq-AL"/>
        </w:rPr>
        <w:t>ë</w:t>
      </w:r>
      <w:r w:rsidR="00F227A3">
        <w:rPr>
          <w:rFonts w:eastAsia="Calibri"/>
          <w:lang w:val="sq-AL"/>
        </w:rPr>
        <w:t xml:space="preserve"> prov</w:t>
      </w:r>
      <w:r w:rsidR="0030123C">
        <w:rPr>
          <w:rFonts w:eastAsia="Calibri"/>
          <w:lang w:val="sq-AL"/>
        </w:rPr>
        <w:t>ë</w:t>
      </w:r>
      <w:r w:rsidR="00F227A3">
        <w:rPr>
          <w:rFonts w:eastAsia="Calibri"/>
          <w:lang w:val="sq-AL"/>
        </w:rPr>
        <w:t>s kryesisht nga gjykata</w:t>
      </w:r>
      <w:r w:rsidR="004B3206">
        <w:rPr>
          <w:rFonts w:eastAsia="Calibri"/>
          <w:lang w:val="sq-AL"/>
        </w:rPr>
        <w:t>,</w:t>
      </w:r>
      <w:r w:rsidR="004B3206" w:rsidRPr="004B3206">
        <w:rPr>
          <w:rFonts w:eastAsia="Calibri"/>
          <w:lang w:val="sq-AL"/>
        </w:rPr>
        <w:t xml:space="preserve"> </w:t>
      </w:r>
      <w:r w:rsidR="002E2F13">
        <w:rPr>
          <w:rFonts w:eastAsia="Calibri"/>
          <w:lang w:val="sq-AL"/>
        </w:rPr>
        <w:t xml:space="preserve">diskutim për leximet e lejueshme, </w:t>
      </w:r>
      <w:r w:rsidR="004B3206" w:rsidRPr="004B3206">
        <w:rPr>
          <w:rFonts w:eastAsia="Calibri"/>
          <w:lang w:val="sq-AL"/>
        </w:rPr>
        <w:t>ndryshimi i akuz</w:t>
      </w:r>
      <w:r w:rsidR="004B3206">
        <w:rPr>
          <w:rFonts w:eastAsia="Calibri"/>
          <w:lang w:val="sq-AL"/>
        </w:rPr>
        <w:t>ë</w:t>
      </w:r>
      <w:r w:rsidR="004B3206" w:rsidRPr="004B3206">
        <w:rPr>
          <w:rFonts w:eastAsia="Calibri"/>
          <w:lang w:val="sq-AL"/>
        </w:rPr>
        <w:t>s nga ana e prokuroris</w:t>
      </w:r>
      <w:r w:rsidR="004B3206">
        <w:rPr>
          <w:rFonts w:eastAsia="Calibri"/>
          <w:lang w:val="sq-AL"/>
        </w:rPr>
        <w:t>ë</w:t>
      </w:r>
      <w:r w:rsidR="004B3206" w:rsidRPr="004B3206">
        <w:rPr>
          <w:rFonts w:eastAsia="Calibri"/>
          <w:lang w:val="sq-AL"/>
        </w:rPr>
        <w:t>,</w:t>
      </w:r>
      <w:r w:rsidR="0030123C">
        <w:rPr>
          <w:rFonts w:eastAsia="Calibri"/>
          <w:lang w:val="sq-AL"/>
        </w:rPr>
        <w:t xml:space="preserve"> papërdorshmëri të përgjimeve kur ndryshon akuza në nj</w:t>
      </w:r>
      <w:r w:rsidR="00D75D82">
        <w:rPr>
          <w:rFonts w:eastAsia="Calibri"/>
          <w:lang w:val="sq-AL"/>
        </w:rPr>
        <w:t>ë vepër penale që dënohet në maks</w:t>
      </w:r>
      <w:r w:rsidR="0030123C">
        <w:rPr>
          <w:rFonts w:eastAsia="Calibri"/>
          <w:lang w:val="sq-AL"/>
        </w:rPr>
        <w:t>imum më pak se 7 vite,</w:t>
      </w:r>
      <w:r w:rsidR="004B3206" w:rsidRPr="004B3206">
        <w:rPr>
          <w:rFonts w:eastAsia="Calibri"/>
          <w:lang w:val="sq-AL"/>
        </w:rPr>
        <w:t xml:space="preserve"> diskutimi n</w:t>
      </w:r>
      <w:r w:rsidR="004B3206">
        <w:rPr>
          <w:rFonts w:eastAsia="Calibri"/>
          <w:lang w:val="sq-AL"/>
        </w:rPr>
        <w:t>ë</w:t>
      </w:r>
      <w:r w:rsidR="004B3206" w:rsidRPr="004B3206">
        <w:rPr>
          <w:rFonts w:eastAsia="Calibri"/>
          <w:lang w:val="sq-AL"/>
        </w:rPr>
        <w:t>se ka fakt t</w:t>
      </w:r>
      <w:r w:rsidR="004B3206">
        <w:rPr>
          <w:rFonts w:eastAsia="Calibri"/>
          <w:lang w:val="sq-AL"/>
        </w:rPr>
        <w:t>ë</w:t>
      </w:r>
      <w:r w:rsidR="004B3206" w:rsidRPr="004B3206">
        <w:rPr>
          <w:rFonts w:eastAsia="Calibri"/>
          <w:lang w:val="sq-AL"/>
        </w:rPr>
        <w:t xml:space="preserve"> ri penal</w:t>
      </w:r>
      <w:r w:rsidR="004B3206">
        <w:rPr>
          <w:rFonts w:eastAsia="Calibri"/>
          <w:lang w:val="sq-AL"/>
        </w:rPr>
        <w:t xml:space="preserve"> etj.</w:t>
      </w:r>
    </w:p>
    <w:p w14:paraId="4D8C4CE7" w14:textId="2554F242" w:rsidR="001F26B9" w:rsidRDefault="001F26B9" w:rsidP="004B3206">
      <w:pPr>
        <w:spacing w:before="120" w:after="120" w:line="276" w:lineRule="auto"/>
        <w:jc w:val="both"/>
        <w:rPr>
          <w:lang w:val="sq-AL"/>
        </w:rPr>
      </w:pPr>
      <w:r w:rsidRPr="004B3206">
        <w:rPr>
          <w:lang w:val="sq-AL"/>
        </w:rPr>
        <w:t xml:space="preserve">Gjatë gjyqit imitues, grupi diskutoi për një sërë elementesh të së drejtës procedurale </w:t>
      </w:r>
      <w:r w:rsidR="009F15A4" w:rsidRPr="004B3206">
        <w:rPr>
          <w:lang w:val="sq-AL"/>
        </w:rPr>
        <w:t>penale</w:t>
      </w:r>
      <w:r w:rsidRPr="004B3206">
        <w:rPr>
          <w:lang w:val="sq-AL"/>
        </w:rPr>
        <w:t xml:space="preserve"> dhe të drejtës materiale </w:t>
      </w:r>
      <w:r w:rsidR="009F15A4" w:rsidRPr="004B3206">
        <w:rPr>
          <w:lang w:val="sq-AL"/>
        </w:rPr>
        <w:t>penale</w:t>
      </w:r>
      <w:r w:rsidRPr="004B3206">
        <w:rPr>
          <w:lang w:val="sq-AL"/>
        </w:rPr>
        <w:t xml:space="preserve">, ku në të gjitha fazat e këtij gjyqi imitues u respektuan rregullat e parashikuara nga Kodi i Procedurës </w:t>
      </w:r>
      <w:r w:rsidR="009F15A4" w:rsidRPr="004B3206">
        <w:rPr>
          <w:lang w:val="sq-AL"/>
        </w:rPr>
        <w:t>Penale</w:t>
      </w:r>
      <w:r w:rsidRPr="004B3206">
        <w:rPr>
          <w:lang w:val="sq-AL"/>
        </w:rPr>
        <w:t xml:space="preserve"> në lidhje me mbarëvajtjen e procesit gjyqësor. Të gjithë anëtarët e grupit treguan respe</w:t>
      </w:r>
      <w:r w:rsidR="00F754DE" w:rsidRPr="004B3206">
        <w:rPr>
          <w:lang w:val="sq-AL"/>
        </w:rPr>
        <w:t>k</w:t>
      </w:r>
      <w:r w:rsidRPr="004B3206">
        <w:rPr>
          <w:lang w:val="sq-AL"/>
        </w:rPr>
        <w:t>t për solemnitetin e gjykimit.</w:t>
      </w:r>
    </w:p>
    <w:p w14:paraId="46DEA711" w14:textId="145D477F" w:rsidR="006B0430" w:rsidRPr="006B0430" w:rsidRDefault="006B0430" w:rsidP="006B0430">
      <w:pPr>
        <w:rPr>
          <w:i/>
          <w:kern w:val="0"/>
          <w14:ligatures w14:val="none"/>
        </w:rPr>
      </w:pPr>
      <w:r>
        <w:rPr>
          <w:lang w:val="sq-AL"/>
        </w:rPr>
        <w:lastRenderedPageBreak/>
        <w:t xml:space="preserve">                                           </w:t>
      </w:r>
      <w:proofErr w:type="spellStart"/>
      <w:r w:rsidR="00D75D82">
        <w:rPr>
          <w:i/>
          <w:kern w:val="0"/>
          <w14:ligatures w14:val="none"/>
        </w:rPr>
        <w:t>Foto</w:t>
      </w:r>
      <w:bookmarkStart w:id="0" w:name="_GoBack"/>
      <w:bookmarkEnd w:id="0"/>
      <w:proofErr w:type="spellEnd"/>
      <w:r w:rsidRPr="006B0430">
        <w:rPr>
          <w:i/>
          <w:kern w:val="0"/>
          <w14:ligatures w14:val="none"/>
        </w:rPr>
        <w:t xml:space="preserve"> </w:t>
      </w:r>
      <w:proofErr w:type="spellStart"/>
      <w:r w:rsidRPr="006B0430">
        <w:rPr>
          <w:i/>
          <w:kern w:val="0"/>
          <w14:ligatures w14:val="none"/>
        </w:rPr>
        <w:t>nga</w:t>
      </w:r>
      <w:proofErr w:type="spellEnd"/>
      <w:r w:rsidRPr="006B0430">
        <w:rPr>
          <w:i/>
          <w:kern w:val="0"/>
          <w14:ligatures w14:val="none"/>
        </w:rPr>
        <w:t xml:space="preserve"> </w:t>
      </w:r>
      <w:proofErr w:type="spellStart"/>
      <w:r w:rsidRPr="006B0430">
        <w:rPr>
          <w:i/>
          <w:kern w:val="0"/>
          <w14:ligatures w14:val="none"/>
        </w:rPr>
        <w:t>zhvillimi</w:t>
      </w:r>
      <w:proofErr w:type="spellEnd"/>
      <w:r w:rsidRPr="006B0430">
        <w:rPr>
          <w:i/>
          <w:kern w:val="0"/>
          <w14:ligatures w14:val="none"/>
        </w:rPr>
        <w:t xml:space="preserve"> </w:t>
      </w:r>
      <w:proofErr w:type="spellStart"/>
      <w:r w:rsidRPr="006B0430">
        <w:rPr>
          <w:i/>
          <w:kern w:val="0"/>
          <w14:ligatures w14:val="none"/>
        </w:rPr>
        <w:t>i</w:t>
      </w:r>
      <w:proofErr w:type="spellEnd"/>
      <w:r w:rsidRPr="006B0430">
        <w:rPr>
          <w:i/>
          <w:kern w:val="0"/>
          <w14:ligatures w14:val="none"/>
        </w:rPr>
        <w:t xml:space="preserve"> </w:t>
      </w:r>
      <w:proofErr w:type="spellStart"/>
      <w:r w:rsidRPr="006B0430">
        <w:rPr>
          <w:i/>
          <w:kern w:val="0"/>
          <w14:ligatures w14:val="none"/>
        </w:rPr>
        <w:t>gjyqit</w:t>
      </w:r>
      <w:proofErr w:type="spellEnd"/>
      <w:r w:rsidRPr="006B0430">
        <w:rPr>
          <w:i/>
          <w:kern w:val="0"/>
          <w14:ligatures w14:val="none"/>
        </w:rPr>
        <w:t xml:space="preserve"> </w:t>
      </w:r>
      <w:proofErr w:type="spellStart"/>
      <w:r w:rsidRPr="006B0430">
        <w:rPr>
          <w:i/>
          <w:kern w:val="0"/>
          <w14:ligatures w14:val="none"/>
        </w:rPr>
        <w:t>imitues</w:t>
      </w:r>
      <w:proofErr w:type="spellEnd"/>
      <w:r w:rsidRPr="006B0430">
        <w:rPr>
          <w:i/>
          <w:kern w:val="0"/>
          <w14:ligatures w14:val="none"/>
        </w:rPr>
        <w:t xml:space="preserve">, </w:t>
      </w:r>
      <w:proofErr w:type="spellStart"/>
      <w:r w:rsidRPr="006B0430">
        <w:rPr>
          <w:i/>
          <w:kern w:val="0"/>
          <w14:ligatures w14:val="none"/>
        </w:rPr>
        <w:t>viti</w:t>
      </w:r>
      <w:proofErr w:type="spellEnd"/>
      <w:r w:rsidRPr="006B0430">
        <w:rPr>
          <w:i/>
          <w:kern w:val="0"/>
          <w14:ligatures w14:val="none"/>
        </w:rPr>
        <w:t xml:space="preserve"> II-</w:t>
      </w:r>
      <w:proofErr w:type="spellStart"/>
      <w:r w:rsidRPr="006B0430">
        <w:rPr>
          <w:i/>
          <w:kern w:val="0"/>
          <w14:ligatures w14:val="none"/>
        </w:rPr>
        <w:t>të</w:t>
      </w:r>
      <w:proofErr w:type="spellEnd"/>
    </w:p>
    <w:p w14:paraId="24EE9A33" w14:textId="4E296BA5" w:rsidR="006B0430" w:rsidRDefault="006B0430" w:rsidP="006B0430">
      <w:pPr>
        <w:pStyle w:val="NormalWeb"/>
      </w:pPr>
      <w:r w:rsidRPr="006B0430">
        <w:rPr>
          <w:noProof/>
        </w:rPr>
        <w:drawing>
          <wp:inline distT="0" distB="0" distL="0" distR="0" wp14:anchorId="203726C9" wp14:editId="16FE1772">
            <wp:extent cx="5731510" cy="3312217"/>
            <wp:effectExtent l="0" t="0" r="2540" b="2540"/>
            <wp:docPr id="3" name="Picture 3" descr="C:\Users\admin\Desktop\1 Gjyq imitues (10 maj 2023)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Gjyq imitues (10 maj 2023)\IMG_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7A10" w14:textId="5BB1ABD7" w:rsidR="006B0430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  <w:r w:rsidRPr="006B0430">
        <w:rPr>
          <w:noProof/>
          <w:u w:val="single"/>
        </w:rPr>
        <w:drawing>
          <wp:inline distT="0" distB="0" distL="0" distR="0" wp14:anchorId="23AAD4BC" wp14:editId="77D9056A">
            <wp:extent cx="5731510" cy="3575371"/>
            <wp:effectExtent l="0" t="0" r="2540" b="6350"/>
            <wp:docPr id="4" name="Picture 4" descr="C:\Users\admin\Desktop\1 Gjyq imitues (10 maj 2023)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Gjyq imitues (10 maj 2023)\IMG_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4C85" w14:textId="77E019ED" w:rsidR="006B0430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</w:p>
    <w:p w14:paraId="6B4F9481" w14:textId="6700F8FF" w:rsidR="006B0430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</w:p>
    <w:p w14:paraId="2B5D2A47" w14:textId="302B9EE4" w:rsidR="006B0430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</w:p>
    <w:p w14:paraId="2B8BBBF0" w14:textId="77777777" w:rsidR="006B0430" w:rsidRDefault="006B0430" w:rsidP="004B3206">
      <w:pPr>
        <w:spacing w:before="120" w:after="120" w:line="276" w:lineRule="auto"/>
        <w:jc w:val="both"/>
        <w:rPr>
          <w:noProof/>
          <w:u w:val="single"/>
        </w:rPr>
      </w:pPr>
    </w:p>
    <w:p w14:paraId="15F427FD" w14:textId="77777777" w:rsidR="006B0430" w:rsidRDefault="006B0430" w:rsidP="004B3206">
      <w:pPr>
        <w:spacing w:before="120" w:after="120" w:line="276" w:lineRule="auto"/>
        <w:jc w:val="both"/>
        <w:rPr>
          <w:noProof/>
          <w:u w:val="single"/>
        </w:rPr>
      </w:pPr>
    </w:p>
    <w:p w14:paraId="147B540B" w14:textId="52AEE2AF" w:rsidR="006B0430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  <w:r w:rsidRPr="006B0430">
        <w:rPr>
          <w:noProof/>
          <w:u w:val="single"/>
        </w:rPr>
        <w:drawing>
          <wp:inline distT="0" distB="0" distL="0" distR="0" wp14:anchorId="62231FDD" wp14:editId="74A5A65F">
            <wp:extent cx="5715142" cy="3642360"/>
            <wp:effectExtent l="0" t="0" r="0" b="0"/>
            <wp:docPr id="5" name="Picture 5" descr="C:\Users\admin\Desktop\1 Gjyq imitues (10 maj 2023)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Gjyq imitues (10 maj 2023)\IMG_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2" cy="36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423F" w14:textId="2F55E57F" w:rsidR="006B0430" w:rsidRPr="004B3206" w:rsidRDefault="006B0430" w:rsidP="004B3206">
      <w:pPr>
        <w:spacing w:before="120" w:after="120" w:line="276" w:lineRule="auto"/>
        <w:jc w:val="both"/>
        <w:rPr>
          <w:u w:val="single"/>
          <w:lang w:val="sq-AL"/>
        </w:rPr>
      </w:pPr>
      <w:r w:rsidRPr="006B0430">
        <w:rPr>
          <w:noProof/>
          <w:u w:val="single"/>
        </w:rPr>
        <w:drawing>
          <wp:inline distT="0" distB="0" distL="0" distR="0" wp14:anchorId="23FF62E7" wp14:editId="0F5F8597">
            <wp:extent cx="5158740" cy="3498406"/>
            <wp:effectExtent l="0" t="0" r="3810" b="6985"/>
            <wp:docPr id="7" name="Picture 7" descr="C:\Users\admin\Desktop\1 Gjyq imitues (10 maj 2023)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 Gjyq imitues (10 maj 2023)\IMG_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31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430" w:rsidRPr="004B320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9B540" w14:textId="77777777" w:rsidR="00FB3B75" w:rsidRDefault="00FB3B75" w:rsidP="006B0430">
      <w:r>
        <w:separator/>
      </w:r>
    </w:p>
  </w:endnote>
  <w:endnote w:type="continuationSeparator" w:id="0">
    <w:p w14:paraId="43BBA806" w14:textId="77777777" w:rsidR="00FB3B75" w:rsidRDefault="00FB3B75" w:rsidP="006B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A2373" w14:textId="77777777" w:rsidR="00FB3B75" w:rsidRDefault="00FB3B75" w:rsidP="006B0430">
      <w:r>
        <w:separator/>
      </w:r>
    </w:p>
  </w:footnote>
  <w:footnote w:type="continuationSeparator" w:id="0">
    <w:p w14:paraId="21F52A21" w14:textId="77777777" w:rsidR="00FB3B75" w:rsidRDefault="00FB3B75" w:rsidP="006B0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E457F" w14:textId="673EAA2C" w:rsidR="006B0430" w:rsidRDefault="006B0430">
    <w:pPr>
      <w:pStyle w:val="Header"/>
    </w:pPr>
    <w:r w:rsidRPr="00F34FFD">
      <w:rPr>
        <w:noProof/>
      </w:rPr>
      <w:drawing>
        <wp:inline distT="0" distB="0" distL="0" distR="0" wp14:anchorId="6A134EB8" wp14:editId="186C96DC">
          <wp:extent cx="5577840" cy="1089025"/>
          <wp:effectExtent l="0" t="0" r="0" b="0"/>
          <wp:docPr id="1" name="Picture 1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7252" cy="109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6FC0"/>
    <w:multiLevelType w:val="hybridMultilevel"/>
    <w:tmpl w:val="D5D01DB2"/>
    <w:lvl w:ilvl="0" w:tplc="9A9CF33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447C"/>
    <w:multiLevelType w:val="hybridMultilevel"/>
    <w:tmpl w:val="77FC5E1C"/>
    <w:lvl w:ilvl="0" w:tplc="B8D0AE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912DF"/>
    <w:multiLevelType w:val="hybridMultilevel"/>
    <w:tmpl w:val="9CC83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B205C"/>
    <w:multiLevelType w:val="hybridMultilevel"/>
    <w:tmpl w:val="481A7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B2083"/>
    <w:multiLevelType w:val="hybridMultilevel"/>
    <w:tmpl w:val="D6864F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B9"/>
    <w:rsid w:val="00034A78"/>
    <w:rsid w:val="0004625D"/>
    <w:rsid w:val="00107058"/>
    <w:rsid w:val="001F26B9"/>
    <w:rsid w:val="002E2F13"/>
    <w:rsid w:val="0030123C"/>
    <w:rsid w:val="00381652"/>
    <w:rsid w:val="004B3206"/>
    <w:rsid w:val="00550840"/>
    <w:rsid w:val="005519C4"/>
    <w:rsid w:val="006B0430"/>
    <w:rsid w:val="00845A14"/>
    <w:rsid w:val="00961FD3"/>
    <w:rsid w:val="009A6126"/>
    <w:rsid w:val="009D1603"/>
    <w:rsid w:val="009F15A4"/>
    <w:rsid w:val="00BB124A"/>
    <w:rsid w:val="00D75D82"/>
    <w:rsid w:val="00D76209"/>
    <w:rsid w:val="00DB450E"/>
    <w:rsid w:val="00E01539"/>
    <w:rsid w:val="00EA5507"/>
    <w:rsid w:val="00F227A3"/>
    <w:rsid w:val="00F754DE"/>
    <w:rsid w:val="00F9367C"/>
    <w:rsid w:val="00F97692"/>
    <w:rsid w:val="00FB3B75"/>
    <w:rsid w:val="00FD2DCD"/>
    <w:rsid w:val="00FD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A1260"/>
  <w15:chartTrackingRefBased/>
  <w15:docId w15:val="{0880750D-9DF8-DE4F-B090-C5C9C38A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2,Normal 1,Dot pt,List Paragraph1,F5 List Paragraph,List Paragraph Char Char Char,Indicator Text,Numbered Para 1,Bullet 1,Bullet Points,MAIN CONTENT,Párrafo de lista,Recommendation,List Paragraph (numbered (a)),L"/>
    <w:basedOn w:val="Normal"/>
    <w:link w:val="ListParagraphChar"/>
    <w:uiPriority w:val="34"/>
    <w:qFormat/>
    <w:rsid w:val="001F26B9"/>
    <w:pPr>
      <w:ind w:left="720"/>
      <w:contextualSpacing/>
    </w:pPr>
  </w:style>
  <w:style w:type="character" w:customStyle="1" w:styleId="ListParagraphChar">
    <w:name w:val="List Paragraph Char"/>
    <w:aliases w:val="List Paragraph2 Char,Normal 1 Char,Dot pt Char,List Paragraph1 Char,F5 List Paragraph Char,List Paragraph Char Char Char Char,Indicator Text Char,Numbered Para 1 Char,Bullet 1 Char,Bullet Points Char,MAIN CONTENT Char,L Char"/>
    <w:link w:val="ListParagraph"/>
    <w:uiPriority w:val="34"/>
    <w:qFormat/>
    <w:locked/>
    <w:rsid w:val="0004625D"/>
  </w:style>
  <w:style w:type="paragraph" w:styleId="Header">
    <w:name w:val="header"/>
    <w:basedOn w:val="Normal"/>
    <w:link w:val="HeaderChar"/>
    <w:uiPriority w:val="99"/>
    <w:unhideWhenUsed/>
    <w:rsid w:val="006B04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430"/>
  </w:style>
  <w:style w:type="paragraph" w:styleId="Footer">
    <w:name w:val="footer"/>
    <w:basedOn w:val="Normal"/>
    <w:link w:val="FooterChar"/>
    <w:uiPriority w:val="99"/>
    <w:unhideWhenUsed/>
    <w:rsid w:val="006B04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430"/>
  </w:style>
  <w:style w:type="paragraph" w:styleId="NoSpacing">
    <w:name w:val="No Spacing"/>
    <w:uiPriority w:val="1"/>
    <w:qFormat/>
    <w:rsid w:val="006B0430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B0430"/>
    <w:pPr>
      <w:spacing w:before="100" w:beforeAutospacing="1" w:after="100" w:afterAutospacing="1"/>
    </w:pPr>
    <w:rPr>
      <w:rFonts w:eastAsia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5</cp:revision>
  <dcterms:created xsi:type="dcterms:W3CDTF">2024-06-06T11:42:00Z</dcterms:created>
  <dcterms:modified xsi:type="dcterms:W3CDTF">2024-06-08T10:11:00Z</dcterms:modified>
</cp:coreProperties>
</file>