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86" w:rsidRDefault="00A21486" w:rsidP="00A21486">
      <w:r w:rsidRPr="00F64910">
        <w:rPr>
          <w:noProof/>
          <w:lang w:val="en-US" w:eastAsia="en-US"/>
        </w:rPr>
        <w:drawing>
          <wp:inline distT="0" distB="0" distL="0" distR="0" wp14:anchorId="5DBAF15D" wp14:editId="67CA581F">
            <wp:extent cx="5810250" cy="1190625"/>
            <wp:effectExtent l="0" t="0" r="0" b="9525"/>
            <wp:docPr id="1" name="Picture 1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486" w:rsidRPr="00F21957" w:rsidRDefault="00A21486" w:rsidP="00A21486"/>
    <w:p w:rsidR="00A21486" w:rsidRDefault="00A21486" w:rsidP="00A21486"/>
    <w:p w:rsidR="00A21486" w:rsidRDefault="00A21486" w:rsidP="00A21486"/>
    <w:p w:rsidR="00A21486" w:rsidRPr="00F64910" w:rsidRDefault="00A21486" w:rsidP="00A21486">
      <w:pPr>
        <w:spacing w:line="276" w:lineRule="auto"/>
        <w:rPr>
          <w:b/>
          <w:sz w:val="28"/>
          <w:szCs w:val="28"/>
        </w:rPr>
      </w:pPr>
      <w:r w:rsidRPr="00F64910">
        <w:rPr>
          <w:b/>
          <w:sz w:val="28"/>
          <w:szCs w:val="28"/>
        </w:rPr>
        <w:t>Viti II-</w:t>
      </w:r>
      <w:proofErr w:type="spellStart"/>
      <w:r w:rsidRPr="00F64910">
        <w:rPr>
          <w:b/>
          <w:sz w:val="28"/>
          <w:szCs w:val="28"/>
        </w:rPr>
        <w:t>të</w:t>
      </w:r>
      <w:proofErr w:type="spellEnd"/>
    </w:p>
    <w:p w:rsidR="00A21486" w:rsidRPr="00F64910" w:rsidRDefault="00A21486" w:rsidP="00A21486">
      <w:pPr>
        <w:spacing w:line="276" w:lineRule="auto"/>
        <w:rPr>
          <w:b/>
          <w:i/>
          <w:sz w:val="22"/>
          <w:szCs w:val="22"/>
        </w:rPr>
      </w:pPr>
      <w:r w:rsidRPr="00F64910">
        <w:rPr>
          <w:b/>
          <w:i/>
          <w:sz w:val="22"/>
          <w:szCs w:val="22"/>
        </w:rPr>
        <w:t>2023-2024</w:t>
      </w:r>
    </w:p>
    <w:p w:rsidR="00A21486" w:rsidRPr="00F64910" w:rsidRDefault="00A21486" w:rsidP="00A21486">
      <w:pPr>
        <w:spacing w:line="276" w:lineRule="auto"/>
        <w:jc w:val="center"/>
        <w:rPr>
          <w:sz w:val="28"/>
          <w:szCs w:val="28"/>
        </w:rPr>
      </w:pPr>
    </w:p>
    <w:p w:rsidR="00A21486" w:rsidRPr="00AC5448" w:rsidRDefault="00695DE8" w:rsidP="00C91339">
      <w:pPr>
        <w:jc w:val="center"/>
        <w:rPr>
          <w:b/>
        </w:rPr>
      </w:pPr>
      <w:r>
        <w:rPr>
          <w:b/>
        </w:rPr>
        <w:t>GJYQ</w:t>
      </w:r>
      <w:r w:rsidR="00646C8E">
        <w:rPr>
          <w:b/>
        </w:rPr>
        <w:t xml:space="preserve"> IMITUES CIVIL</w:t>
      </w:r>
    </w:p>
    <w:p w:rsidR="00A21486" w:rsidRDefault="00A21486" w:rsidP="00A21486">
      <w:pPr>
        <w:jc w:val="center"/>
        <w:rPr>
          <w:b/>
          <w:sz w:val="28"/>
          <w:szCs w:val="28"/>
        </w:rPr>
      </w:pPr>
    </w:p>
    <w:p w:rsidR="00721B28" w:rsidRDefault="00721B28" w:rsidP="00721B28">
      <w:pPr>
        <w:rPr>
          <w:b/>
          <w:sz w:val="28"/>
          <w:szCs w:val="28"/>
        </w:rPr>
      </w:pPr>
    </w:p>
    <w:p w:rsidR="00721B28" w:rsidRPr="00C91339" w:rsidRDefault="00695DE8" w:rsidP="00C91339">
      <w:pPr>
        <w:spacing w:line="276" w:lineRule="auto"/>
        <w:jc w:val="both"/>
        <w:rPr>
          <w:lang w:val="sq-AL"/>
        </w:rPr>
      </w:pPr>
      <w:r w:rsidRPr="00C91339">
        <w:rPr>
          <w:lang w:val="sq-AL"/>
        </w:rPr>
        <w:t>M</w:t>
      </w:r>
      <w:r w:rsidR="00721B28" w:rsidRPr="00C91339">
        <w:rPr>
          <w:lang w:val="sq-AL"/>
        </w:rPr>
        <w:t>ë datë 29 shkurt 2024, kandidatët për magjistratë të vitit të dytë, nën udhëheqjen e Prof. Dr. Vangjel Kosta zhvilluan gjyqin imitues në të Drejtën Civile. Çështja e përzgjedhur nga kandidatët ishte:</w:t>
      </w:r>
    </w:p>
    <w:p w:rsidR="00721B28" w:rsidRPr="00C91339" w:rsidRDefault="00721B28" w:rsidP="00C91339">
      <w:pPr>
        <w:spacing w:line="276" w:lineRule="auto"/>
        <w:jc w:val="both"/>
        <w:rPr>
          <w:lang w:val="sq-AL" w:eastAsia="en-US"/>
        </w:rPr>
      </w:pPr>
    </w:p>
    <w:p w:rsidR="00721B28" w:rsidRPr="00C91339" w:rsidRDefault="00721B28" w:rsidP="00C91339">
      <w:pPr>
        <w:spacing w:line="276" w:lineRule="auto"/>
        <w:jc w:val="both"/>
        <w:rPr>
          <w:b/>
          <w:bCs/>
          <w:i/>
          <w:iCs/>
          <w:lang w:val="sq-AL"/>
        </w:rPr>
      </w:pPr>
      <w:r w:rsidRPr="00C91339">
        <w:rPr>
          <w:b/>
          <w:bCs/>
          <w:i/>
          <w:iCs/>
          <w:lang w:val="sq-AL"/>
        </w:rPr>
        <w:t>“Padia për pavlefshmërinë e titullit ekzekutiv për shkak të pavlefshmërisë së veprimit juridik sipas nenit 609 të Kodit të Procedurës Penale, si dhe pezullimi i ekzekutimit të titullit ek</w:t>
      </w:r>
      <w:r w:rsidR="00695DE8" w:rsidRPr="00C91339">
        <w:rPr>
          <w:b/>
          <w:bCs/>
          <w:i/>
          <w:iCs/>
          <w:lang w:val="sq-AL"/>
        </w:rPr>
        <w:t>zekutiv kontratë kredie bankare</w:t>
      </w:r>
      <w:r w:rsidRPr="00C91339">
        <w:rPr>
          <w:b/>
          <w:bCs/>
          <w:i/>
          <w:iCs/>
          <w:lang w:val="sq-AL"/>
        </w:rPr>
        <w:t>”.</w:t>
      </w:r>
    </w:p>
    <w:p w:rsidR="00721B28" w:rsidRPr="00C91339" w:rsidRDefault="00721B28" w:rsidP="00C91339">
      <w:pPr>
        <w:spacing w:line="276" w:lineRule="auto"/>
        <w:jc w:val="both"/>
        <w:rPr>
          <w:b/>
          <w:bCs/>
          <w:i/>
          <w:iCs/>
          <w:lang w:val="sq-AL"/>
        </w:rPr>
      </w:pPr>
    </w:p>
    <w:p w:rsidR="00721B28" w:rsidRPr="00C91339" w:rsidRDefault="00721B28" w:rsidP="00C91339">
      <w:pPr>
        <w:spacing w:line="276" w:lineRule="auto"/>
        <w:jc w:val="both"/>
        <w:rPr>
          <w:lang w:val="sq-AL"/>
        </w:rPr>
      </w:pPr>
      <w:r w:rsidRPr="00C91339">
        <w:rPr>
          <w:lang w:val="sq-AL"/>
        </w:rPr>
        <w:t>Në këtë gjyq imitues nga kandidatët për magjistratë u trajtuan çështje të ndryshme të së drejtës procedurale civile dhe të së drejtës materiale civile siç janë:</w:t>
      </w:r>
    </w:p>
    <w:p w:rsidR="00721B28" w:rsidRPr="00C91339" w:rsidRDefault="00721B28" w:rsidP="00C9133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91339">
        <w:rPr>
          <w:rFonts w:ascii="Times New Roman" w:hAnsi="Times New Roman" w:cs="Times New Roman"/>
          <w:sz w:val="24"/>
          <w:szCs w:val="24"/>
          <w:lang w:val="sq-AL"/>
        </w:rPr>
        <w:t>Kushtet që duhen plotësuar për të vendosur pezullimin e ekzekutimit të titullit ekzekutiv kontratë kredie bankare.</w:t>
      </w:r>
    </w:p>
    <w:p w:rsidR="00721B28" w:rsidRPr="00C91339" w:rsidRDefault="00721B28" w:rsidP="00C9133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91339">
        <w:rPr>
          <w:rFonts w:ascii="Times New Roman" w:hAnsi="Times New Roman" w:cs="Times New Roman"/>
          <w:sz w:val="24"/>
          <w:szCs w:val="24"/>
          <w:lang w:val="sq-AL"/>
        </w:rPr>
        <w:t>Formimi i ndërgjyqësisë në padinë për pavlefshmërinë e titullit.</w:t>
      </w:r>
    </w:p>
    <w:p w:rsidR="00721B28" w:rsidRPr="00C91339" w:rsidRDefault="00721B28" w:rsidP="00C9133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91339">
        <w:rPr>
          <w:rFonts w:ascii="Times New Roman" w:hAnsi="Times New Roman" w:cs="Times New Roman"/>
          <w:sz w:val="24"/>
          <w:szCs w:val="24"/>
          <w:lang w:val="sq-AL"/>
        </w:rPr>
        <w:t>A mund të ngrihet padia sipas nenit 609 të Kodit të Procedurës Civile pa nisur procesi i ekzekutimit të detyrueshëm?</w:t>
      </w:r>
    </w:p>
    <w:p w:rsidR="00721B28" w:rsidRPr="00C91339" w:rsidRDefault="00721B28" w:rsidP="00C9133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91339">
        <w:rPr>
          <w:rFonts w:ascii="Times New Roman" w:hAnsi="Times New Roman" w:cs="Times New Roman"/>
          <w:sz w:val="24"/>
          <w:szCs w:val="24"/>
          <w:lang w:val="sq-AL"/>
        </w:rPr>
        <w:t>A provohet fiktiviteti i kontratës së kredisë bankare nëpërmjet provës me dëshmitarë?</w:t>
      </w:r>
    </w:p>
    <w:p w:rsidR="00721B28" w:rsidRPr="00C91339" w:rsidRDefault="00695DE8" w:rsidP="00C91339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91339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721B28" w:rsidRPr="00C91339">
        <w:rPr>
          <w:rFonts w:ascii="Times New Roman" w:hAnsi="Times New Roman" w:cs="Times New Roman"/>
          <w:sz w:val="24"/>
          <w:szCs w:val="24"/>
          <w:lang w:val="sq-AL"/>
        </w:rPr>
        <w:t>Debatimi i fuqisë provuese të një sërë provave siç janë kontratat e huas, kontratat e sipërmarrjes, kontratat e hipotekës, prova me dëshmitarë etj.</w:t>
      </w:r>
    </w:p>
    <w:p w:rsidR="00721B28" w:rsidRPr="00C91339" w:rsidRDefault="00721B28" w:rsidP="00C91339">
      <w:pPr>
        <w:jc w:val="both"/>
        <w:rPr>
          <w:lang w:val="sq-AL"/>
        </w:rPr>
      </w:pPr>
      <w:r w:rsidRPr="00C91339">
        <w:rPr>
          <w:lang w:val="sq-AL"/>
        </w:rPr>
        <w:t>Gjyqi imitues, në të gjitha fazat e tij, zbatoi rregullat procedurale të sanksionuara në Kodin e Procedurës Civile, si dhe respektoi solemnitetin e gjykimit.</w:t>
      </w:r>
    </w:p>
    <w:p w:rsidR="00721B28" w:rsidRPr="00C91339" w:rsidRDefault="00721B28" w:rsidP="00C91339">
      <w:pPr>
        <w:spacing w:line="276" w:lineRule="auto"/>
        <w:jc w:val="both"/>
        <w:rPr>
          <w:lang w:val="sq-AL"/>
        </w:rPr>
      </w:pPr>
    </w:p>
    <w:p w:rsidR="00721B28" w:rsidRPr="00C91339" w:rsidRDefault="00721B28" w:rsidP="00C91339">
      <w:pPr>
        <w:jc w:val="both"/>
        <w:rPr>
          <w:b/>
        </w:rPr>
      </w:pPr>
    </w:p>
    <w:p w:rsidR="00721B28" w:rsidRPr="00C91339" w:rsidRDefault="00721B28" w:rsidP="00C91339">
      <w:pPr>
        <w:jc w:val="both"/>
        <w:rPr>
          <w:b/>
        </w:rPr>
      </w:pPr>
    </w:p>
    <w:p w:rsidR="00721B28" w:rsidRDefault="00721B28" w:rsidP="00A21486">
      <w:pPr>
        <w:jc w:val="center"/>
        <w:rPr>
          <w:b/>
          <w:sz w:val="28"/>
          <w:szCs w:val="28"/>
        </w:rPr>
      </w:pPr>
    </w:p>
    <w:p w:rsidR="00721B28" w:rsidRDefault="00721B28" w:rsidP="00721B28">
      <w:pPr>
        <w:rPr>
          <w:b/>
          <w:sz w:val="28"/>
          <w:szCs w:val="28"/>
        </w:rPr>
      </w:pPr>
    </w:p>
    <w:p w:rsidR="00721B28" w:rsidRPr="00741DF0" w:rsidRDefault="00721B28" w:rsidP="00A21486">
      <w:pPr>
        <w:jc w:val="center"/>
        <w:rPr>
          <w:b/>
        </w:rPr>
      </w:pPr>
      <w:bookmarkStart w:id="0" w:name="_GoBack"/>
    </w:p>
    <w:p w:rsidR="00721B28" w:rsidRPr="00741DF0" w:rsidRDefault="00741DF0" w:rsidP="00A21486">
      <w:pPr>
        <w:jc w:val="center"/>
        <w:rPr>
          <w:b/>
        </w:rPr>
      </w:pPr>
      <w:proofErr w:type="spellStart"/>
      <w:r w:rsidRPr="00741DF0">
        <w:rPr>
          <w:i/>
        </w:rPr>
        <w:lastRenderedPageBreak/>
        <w:t>Foto</w:t>
      </w:r>
      <w:proofErr w:type="spellEnd"/>
      <w:r w:rsidRPr="00741DF0">
        <w:rPr>
          <w:i/>
        </w:rPr>
        <w:t xml:space="preserve"> </w:t>
      </w:r>
      <w:proofErr w:type="spellStart"/>
      <w:r w:rsidRPr="00741DF0">
        <w:rPr>
          <w:i/>
        </w:rPr>
        <w:t>nga</w:t>
      </w:r>
      <w:proofErr w:type="spellEnd"/>
      <w:r w:rsidRPr="00741DF0">
        <w:rPr>
          <w:i/>
        </w:rPr>
        <w:t xml:space="preserve"> </w:t>
      </w:r>
      <w:proofErr w:type="spellStart"/>
      <w:r w:rsidRPr="00741DF0">
        <w:rPr>
          <w:i/>
        </w:rPr>
        <w:t>zhvillimi</w:t>
      </w:r>
      <w:proofErr w:type="spellEnd"/>
      <w:r w:rsidRPr="00741DF0">
        <w:rPr>
          <w:i/>
        </w:rPr>
        <w:t xml:space="preserve"> </w:t>
      </w:r>
      <w:proofErr w:type="spellStart"/>
      <w:r w:rsidRPr="00741DF0">
        <w:rPr>
          <w:i/>
        </w:rPr>
        <w:t>i</w:t>
      </w:r>
      <w:proofErr w:type="spellEnd"/>
      <w:r w:rsidRPr="00741DF0">
        <w:rPr>
          <w:i/>
        </w:rPr>
        <w:t xml:space="preserve"> </w:t>
      </w:r>
      <w:proofErr w:type="spellStart"/>
      <w:r w:rsidRPr="00741DF0">
        <w:rPr>
          <w:i/>
        </w:rPr>
        <w:t>gjyqit</w:t>
      </w:r>
      <w:proofErr w:type="spellEnd"/>
      <w:r w:rsidRPr="00741DF0">
        <w:rPr>
          <w:i/>
        </w:rPr>
        <w:t xml:space="preserve"> </w:t>
      </w:r>
      <w:proofErr w:type="spellStart"/>
      <w:r w:rsidRPr="00741DF0">
        <w:rPr>
          <w:i/>
        </w:rPr>
        <w:t>imitues</w:t>
      </w:r>
      <w:proofErr w:type="spellEnd"/>
      <w:r w:rsidRPr="00741DF0">
        <w:rPr>
          <w:i/>
        </w:rPr>
        <w:t xml:space="preserve">, </w:t>
      </w:r>
      <w:proofErr w:type="spellStart"/>
      <w:r w:rsidRPr="00741DF0">
        <w:rPr>
          <w:i/>
        </w:rPr>
        <w:t>viti</w:t>
      </w:r>
      <w:proofErr w:type="spellEnd"/>
      <w:r w:rsidRPr="00741DF0">
        <w:rPr>
          <w:i/>
        </w:rPr>
        <w:t xml:space="preserve"> II-</w:t>
      </w:r>
      <w:proofErr w:type="spellStart"/>
      <w:r w:rsidRPr="00741DF0">
        <w:rPr>
          <w:i/>
        </w:rPr>
        <w:t>të</w:t>
      </w:r>
      <w:proofErr w:type="spellEnd"/>
    </w:p>
    <w:bookmarkEnd w:id="0"/>
    <w:p w:rsidR="00741DF0" w:rsidRDefault="00741DF0" w:rsidP="00A21486">
      <w:pPr>
        <w:jc w:val="center"/>
        <w:rPr>
          <w:b/>
          <w:sz w:val="28"/>
          <w:szCs w:val="28"/>
        </w:rPr>
      </w:pPr>
    </w:p>
    <w:p w:rsidR="00721B28" w:rsidRDefault="00721B28" w:rsidP="00A21486">
      <w:pPr>
        <w:jc w:val="center"/>
        <w:rPr>
          <w:b/>
          <w:sz w:val="28"/>
          <w:szCs w:val="28"/>
        </w:rPr>
      </w:pPr>
      <w:r w:rsidRPr="00721B28"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686300" cy="3514725"/>
            <wp:effectExtent l="0" t="0" r="0" b="9525"/>
            <wp:docPr id="3" name="Picture 3" descr="C:\Users\User\Desktop\Gjyq Imitues Civil 29.02.2024\PHOTO-2024-02-29-12-48-4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jyq Imitues Civil 29.02.2024\PHOTO-2024-02-29-12-48-46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2B2" w:rsidRDefault="00BA02B2" w:rsidP="00A21486"/>
    <w:p w:rsidR="00BA02B2" w:rsidRDefault="00BA02B2" w:rsidP="00A21486"/>
    <w:p w:rsidR="00BA02B2" w:rsidRDefault="00BA02B2" w:rsidP="00A21486"/>
    <w:p w:rsidR="00646C8E" w:rsidRDefault="00721B28" w:rsidP="00721B28">
      <w:pPr>
        <w:jc w:val="center"/>
      </w:pPr>
      <w:r w:rsidRPr="00721B28">
        <w:rPr>
          <w:noProof/>
          <w:lang w:val="en-US" w:eastAsia="en-US"/>
        </w:rPr>
        <w:drawing>
          <wp:inline distT="0" distB="0" distL="0" distR="0">
            <wp:extent cx="4762500" cy="3324225"/>
            <wp:effectExtent l="0" t="0" r="0" b="9525"/>
            <wp:docPr id="4" name="Picture 4" descr="C:\Users\User\Desktop\Gjyq Imitues Civil 29.02.2024\PHOTO-2024-02-29-12-48-4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Gjyq Imitues Civil 29.02.2024\PHOTO-2024-02-29-12-48-46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D11" w:rsidRPr="00721B28" w:rsidRDefault="001B0D11" w:rsidP="00721B28">
      <w:pPr>
        <w:spacing w:after="160" w:line="259" w:lineRule="auto"/>
        <w:jc w:val="both"/>
        <w:rPr>
          <w:rFonts w:ascii="Georgia" w:hAnsi="Georgia"/>
          <w:i/>
          <w:sz w:val="20"/>
          <w:szCs w:val="16"/>
        </w:rPr>
      </w:pPr>
    </w:p>
    <w:sectPr w:rsidR="001B0D11" w:rsidRPr="00721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F3AC3"/>
    <w:multiLevelType w:val="hybridMultilevel"/>
    <w:tmpl w:val="FA46E8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DB5D87"/>
    <w:multiLevelType w:val="hybridMultilevel"/>
    <w:tmpl w:val="A120C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86"/>
    <w:rsid w:val="001B0D11"/>
    <w:rsid w:val="002C1F33"/>
    <w:rsid w:val="003A791A"/>
    <w:rsid w:val="0047158F"/>
    <w:rsid w:val="00634AEF"/>
    <w:rsid w:val="00646C8E"/>
    <w:rsid w:val="00695DE8"/>
    <w:rsid w:val="00721B28"/>
    <w:rsid w:val="00741DF0"/>
    <w:rsid w:val="008A490C"/>
    <w:rsid w:val="008D70F0"/>
    <w:rsid w:val="00A21486"/>
    <w:rsid w:val="00BA02B2"/>
    <w:rsid w:val="00C91339"/>
    <w:rsid w:val="00E50186"/>
    <w:rsid w:val="00E63A6C"/>
    <w:rsid w:val="00F1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1A341"/>
  <w15:chartTrackingRefBased/>
  <w15:docId w15:val="{C1F56262-2649-454A-86D0-C9D13615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C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7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2024-03-18T11:15:00Z</dcterms:created>
  <dcterms:modified xsi:type="dcterms:W3CDTF">2024-06-08T09:26:00Z</dcterms:modified>
</cp:coreProperties>
</file>