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5A" w:rsidRPr="0038626C" w:rsidRDefault="00C0405A" w:rsidP="00C0405A">
      <w:pPr>
        <w:rPr>
          <w:sz w:val="27"/>
          <w:szCs w:val="27"/>
          <w:lang w:val="en-US"/>
        </w:rPr>
      </w:pPr>
    </w:p>
    <w:p w:rsidR="00C0405A" w:rsidRPr="0038626C" w:rsidRDefault="00C0405A" w:rsidP="00C0405A">
      <w:pPr>
        <w:rPr>
          <w:b/>
          <w:sz w:val="27"/>
          <w:szCs w:val="27"/>
          <w:lang w:val="en-US"/>
        </w:rPr>
      </w:pPr>
      <w:r w:rsidRPr="0038626C">
        <w:rPr>
          <w:noProof/>
          <w:sz w:val="27"/>
          <w:szCs w:val="27"/>
          <w:lang w:val="en-US"/>
        </w:rPr>
        <w:drawing>
          <wp:inline distT="0" distB="0" distL="0" distR="0">
            <wp:extent cx="6210300" cy="755650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CDD" w:rsidRPr="0038626C" w:rsidRDefault="00CA1CDD" w:rsidP="00CA1CD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8626C">
        <w:rPr>
          <w:b/>
          <w:sz w:val="27"/>
          <w:szCs w:val="27"/>
          <w:lang w:val="en-US"/>
        </w:rPr>
        <w:t xml:space="preserve">REPUBLIC OF ALBANIA </w:t>
      </w:r>
    </w:p>
    <w:p w:rsidR="00CA1CDD" w:rsidRPr="0038626C" w:rsidRDefault="00CA1CDD" w:rsidP="00CA1CD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8626C">
        <w:rPr>
          <w:b/>
          <w:sz w:val="27"/>
          <w:szCs w:val="27"/>
          <w:lang w:val="en-US"/>
        </w:rPr>
        <w:t xml:space="preserve">THE SCHOOL OF MAGISTRATES </w:t>
      </w:r>
    </w:p>
    <w:p w:rsidR="00CA1CDD" w:rsidRPr="0038626C" w:rsidRDefault="00CA1CDD" w:rsidP="00CA1CD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8626C">
        <w:rPr>
          <w:b/>
          <w:sz w:val="27"/>
          <w:szCs w:val="27"/>
          <w:lang w:val="en-US"/>
        </w:rPr>
        <w:t>STEERING COUNCIL</w:t>
      </w:r>
    </w:p>
    <w:p w:rsidR="00C0405A" w:rsidRPr="0038626C" w:rsidRDefault="00C0405A" w:rsidP="00C0405A">
      <w:pPr>
        <w:rPr>
          <w:sz w:val="27"/>
          <w:szCs w:val="27"/>
          <w:lang w:val="en-US"/>
        </w:rPr>
      </w:pPr>
    </w:p>
    <w:p w:rsidR="00C0405A" w:rsidRPr="0038626C" w:rsidRDefault="00C0405A" w:rsidP="00C0405A">
      <w:pPr>
        <w:jc w:val="center"/>
        <w:rPr>
          <w:sz w:val="27"/>
          <w:szCs w:val="27"/>
          <w:lang w:val="en-US"/>
        </w:rPr>
      </w:pPr>
    </w:p>
    <w:p w:rsidR="005A62DD" w:rsidRPr="0038626C" w:rsidRDefault="005A62DD" w:rsidP="005A62DD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8626C">
        <w:rPr>
          <w:b/>
          <w:sz w:val="27"/>
          <w:szCs w:val="27"/>
          <w:lang w:val="en-US"/>
        </w:rPr>
        <w:t>DECISION</w:t>
      </w:r>
    </w:p>
    <w:p w:rsidR="00C0405A" w:rsidRPr="0038626C" w:rsidRDefault="00922FAF" w:rsidP="00C0405A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38626C">
        <w:rPr>
          <w:b/>
          <w:sz w:val="27"/>
          <w:szCs w:val="27"/>
          <w:lang w:val="en-US"/>
        </w:rPr>
        <w:t>No</w:t>
      </w:r>
      <w:r w:rsidR="00C0405A" w:rsidRPr="0038626C">
        <w:rPr>
          <w:b/>
          <w:sz w:val="27"/>
          <w:szCs w:val="27"/>
          <w:lang w:val="en-US"/>
        </w:rPr>
        <w:t>. 23,</w:t>
      </w:r>
      <w:r w:rsidRPr="0038626C">
        <w:rPr>
          <w:b/>
          <w:sz w:val="27"/>
          <w:szCs w:val="27"/>
          <w:lang w:val="en-US"/>
        </w:rPr>
        <w:t xml:space="preserve"> date</w:t>
      </w:r>
      <w:r w:rsidR="00C0405A" w:rsidRPr="0038626C">
        <w:rPr>
          <w:b/>
          <w:sz w:val="27"/>
          <w:szCs w:val="27"/>
          <w:lang w:val="en-US"/>
        </w:rPr>
        <w:t xml:space="preserve"> 17.05.2023</w:t>
      </w:r>
    </w:p>
    <w:p w:rsidR="00C0405A" w:rsidRPr="0038626C" w:rsidRDefault="00C0405A" w:rsidP="00C0405A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0405A" w:rsidRPr="0038626C" w:rsidRDefault="005553A8" w:rsidP="005553A8">
      <w:pPr>
        <w:spacing w:line="276" w:lineRule="auto"/>
        <w:jc w:val="center"/>
        <w:rPr>
          <w:b/>
          <w:sz w:val="27"/>
          <w:szCs w:val="27"/>
        </w:rPr>
      </w:pPr>
      <w:r w:rsidRPr="0038626C">
        <w:rPr>
          <w:b/>
          <w:sz w:val="27"/>
          <w:szCs w:val="27"/>
        </w:rPr>
        <w:t>ON THE NOMINATION OF MEMBERS OF THE COMMISSION OF THE FINAL TEST OF CANDIDATES FOR MAGISTRATE OF THE SECOND YEAR, FOR THE ACADEMIC YEAR 2022-2023</w:t>
      </w:r>
    </w:p>
    <w:p w:rsidR="005553A8" w:rsidRPr="0038626C" w:rsidRDefault="005553A8" w:rsidP="005553A8">
      <w:pPr>
        <w:spacing w:line="276" w:lineRule="auto"/>
        <w:jc w:val="center"/>
        <w:rPr>
          <w:b/>
          <w:sz w:val="27"/>
          <w:szCs w:val="27"/>
        </w:rPr>
      </w:pPr>
    </w:p>
    <w:p w:rsidR="005553A8" w:rsidRPr="0038626C" w:rsidRDefault="005553A8" w:rsidP="00C0405A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0405A" w:rsidRPr="0038626C" w:rsidRDefault="00AE0842" w:rsidP="00C0405A">
      <w:pPr>
        <w:spacing w:line="276" w:lineRule="auto"/>
        <w:jc w:val="both"/>
        <w:rPr>
          <w:sz w:val="27"/>
          <w:szCs w:val="27"/>
          <w:lang w:val="en-US"/>
        </w:rPr>
      </w:pPr>
      <w:r w:rsidRPr="0038626C">
        <w:rPr>
          <w:sz w:val="27"/>
          <w:szCs w:val="27"/>
          <w:lang w:val="en-US"/>
        </w:rPr>
        <w:t>Based on Articles</w:t>
      </w:r>
      <w:r w:rsidR="00C0405A" w:rsidRPr="0038626C">
        <w:rPr>
          <w:sz w:val="27"/>
          <w:szCs w:val="27"/>
          <w:lang w:val="en-US"/>
        </w:rPr>
        <w:t xml:space="preserve"> 266 </w:t>
      </w:r>
      <w:r w:rsidR="00F96F5E" w:rsidRPr="0038626C">
        <w:rPr>
          <w:sz w:val="27"/>
          <w:szCs w:val="27"/>
          <w:lang w:val="en-US"/>
        </w:rPr>
        <w:t>and</w:t>
      </w:r>
      <w:r w:rsidR="00C0405A" w:rsidRPr="0038626C">
        <w:rPr>
          <w:sz w:val="27"/>
          <w:szCs w:val="27"/>
          <w:lang w:val="en-US"/>
        </w:rPr>
        <w:t xml:space="preserve"> 268, </w:t>
      </w:r>
      <w:r w:rsidR="00D002A7" w:rsidRPr="0038626C">
        <w:rPr>
          <w:sz w:val="27"/>
          <w:szCs w:val="27"/>
          <w:lang w:val="en-US"/>
        </w:rPr>
        <w:t xml:space="preserve">of law no. 115/2016, </w:t>
      </w:r>
      <w:r w:rsidR="00D002A7" w:rsidRPr="0038626C">
        <w:rPr>
          <w:i/>
          <w:sz w:val="27"/>
          <w:szCs w:val="27"/>
          <w:lang w:val="en-US"/>
        </w:rPr>
        <w:t>on the organs of the management of the system of justice,</w:t>
      </w:r>
      <w:r w:rsidR="00D37DB7" w:rsidRPr="0038626C">
        <w:rPr>
          <w:sz w:val="27"/>
          <w:szCs w:val="27"/>
          <w:lang w:val="en-US"/>
        </w:rPr>
        <w:t xml:space="preserve"> </w:t>
      </w:r>
      <w:r w:rsidR="004A416F" w:rsidRPr="0038626C">
        <w:rPr>
          <w:sz w:val="27"/>
          <w:szCs w:val="27"/>
          <w:lang w:val="en-US"/>
        </w:rPr>
        <w:t>as well as on Annex no.</w:t>
      </w:r>
      <w:r w:rsidR="00C0405A" w:rsidRPr="0038626C">
        <w:rPr>
          <w:sz w:val="27"/>
          <w:szCs w:val="27"/>
          <w:lang w:val="en-US"/>
        </w:rPr>
        <w:t>10</w:t>
      </w:r>
      <w:r w:rsidR="004A416F" w:rsidRPr="0038626C">
        <w:rPr>
          <w:sz w:val="27"/>
          <w:szCs w:val="27"/>
          <w:lang w:val="en-US"/>
        </w:rPr>
        <w:t xml:space="preserve">, </w:t>
      </w:r>
      <w:r w:rsidR="000357D6" w:rsidRPr="0038626C">
        <w:rPr>
          <w:rFonts w:eastAsia="Times New Roman"/>
          <w:i/>
          <w:sz w:val="27"/>
          <w:szCs w:val="27"/>
        </w:rPr>
        <w:t xml:space="preserve">On the evaluations of candidates for magistrate in the Initial Formation, </w:t>
      </w:r>
      <w:r w:rsidR="00470AE2" w:rsidRPr="0038626C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</w:t>
      </w:r>
      <w:r w:rsidR="00C0405A" w:rsidRPr="0038626C">
        <w:rPr>
          <w:sz w:val="27"/>
          <w:szCs w:val="27"/>
          <w:lang w:val="en-US"/>
        </w:rPr>
        <w:t>17.5.2023</w:t>
      </w:r>
      <w:proofErr w:type="gramStart"/>
      <w:r w:rsidR="00C0405A" w:rsidRPr="0038626C">
        <w:rPr>
          <w:sz w:val="27"/>
          <w:szCs w:val="27"/>
          <w:lang w:val="en-US"/>
        </w:rPr>
        <w:t>,</w:t>
      </w:r>
      <w:r w:rsidR="00470AE2" w:rsidRPr="0038626C">
        <w:rPr>
          <w:sz w:val="27"/>
          <w:szCs w:val="27"/>
          <w:lang w:val="en-US"/>
        </w:rPr>
        <w:t xml:space="preserve"> </w:t>
      </w:r>
      <w:r w:rsidR="00C0405A" w:rsidRPr="0038626C">
        <w:rPr>
          <w:sz w:val="27"/>
          <w:szCs w:val="27"/>
          <w:lang w:val="en-US"/>
        </w:rPr>
        <w:t xml:space="preserve"> </w:t>
      </w:r>
      <w:r w:rsidR="00470AE2" w:rsidRPr="0038626C">
        <w:rPr>
          <w:sz w:val="27"/>
          <w:szCs w:val="27"/>
          <w:lang w:val="en-US"/>
        </w:rPr>
        <w:t>decided</w:t>
      </w:r>
      <w:proofErr w:type="gramEnd"/>
      <w:r w:rsidR="00470AE2" w:rsidRPr="0038626C">
        <w:rPr>
          <w:sz w:val="27"/>
          <w:szCs w:val="27"/>
          <w:lang w:val="en-US"/>
        </w:rPr>
        <w:t>:</w:t>
      </w:r>
    </w:p>
    <w:p w:rsidR="00C0405A" w:rsidRPr="0038626C" w:rsidRDefault="00C0405A" w:rsidP="00C0405A">
      <w:pPr>
        <w:spacing w:line="276" w:lineRule="auto"/>
        <w:jc w:val="both"/>
        <w:rPr>
          <w:sz w:val="27"/>
          <w:szCs w:val="27"/>
          <w:lang w:val="en-US"/>
        </w:rPr>
      </w:pPr>
      <w:r w:rsidRPr="0038626C">
        <w:rPr>
          <w:sz w:val="27"/>
          <w:szCs w:val="27"/>
          <w:lang w:val="en-US"/>
        </w:rPr>
        <w:t xml:space="preserve">  </w:t>
      </w:r>
      <w:r w:rsidRPr="0038626C">
        <w:rPr>
          <w:sz w:val="27"/>
          <w:szCs w:val="27"/>
          <w:lang w:val="en-US"/>
        </w:rPr>
        <w:tab/>
      </w:r>
      <w:r w:rsidRPr="0038626C">
        <w:rPr>
          <w:sz w:val="27"/>
          <w:szCs w:val="27"/>
          <w:lang w:val="en-US"/>
        </w:rPr>
        <w:tab/>
      </w:r>
      <w:r w:rsidRPr="0038626C">
        <w:rPr>
          <w:sz w:val="27"/>
          <w:szCs w:val="27"/>
          <w:lang w:val="en-US"/>
        </w:rPr>
        <w:tab/>
      </w:r>
      <w:r w:rsidRPr="0038626C">
        <w:rPr>
          <w:sz w:val="27"/>
          <w:szCs w:val="27"/>
          <w:lang w:val="en-US"/>
        </w:rPr>
        <w:tab/>
        <w:t xml:space="preserve">         </w:t>
      </w:r>
      <w:r w:rsidRPr="0038626C">
        <w:rPr>
          <w:sz w:val="27"/>
          <w:szCs w:val="27"/>
          <w:lang w:val="en-US"/>
        </w:rPr>
        <w:tab/>
        <w:t xml:space="preserve">    </w:t>
      </w:r>
    </w:p>
    <w:p w:rsidR="003C2BB7" w:rsidRPr="0038626C" w:rsidRDefault="003C2BB7" w:rsidP="003C2BB7">
      <w:pPr>
        <w:spacing w:after="160" w:line="276" w:lineRule="auto"/>
        <w:jc w:val="both"/>
        <w:rPr>
          <w:sz w:val="27"/>
          <w:szCs w:val="27"/>
          <w:lang w:val="en-US"/>
        </w:rPr>
      </w:pPr>
    </w:p>
    <w:p w:rsidR="00C0405A" w:rsidRPr="0038626C" w:rsidRDefault="003C2BB7" w:rsidP="003C2BB7">
      <w:pPr>
        <w:spacing w:after="160" w:line="276" w:lineRule="auto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 xml:space="preserve">The nomination </w:t>
      </w:r>
      <w:r w:rsidRPr="0038626C">
        <w:rPr>
          <w:sz w:val="27"/>
          <w:szCs w:val="27"/>
        </w:rPr>
        <w:t>of members of the commission of the final test of candidates for magistrate of the second year</w:t>
      </w:r>
      <w:r w:rsidRPr="0038626C">
        <w:rPr>
          <w:i/>
          <w:sz w:val="27"/>
          <w:szCs w:val="27"/>
        </w:rPr>
        <w:t>,</w:t>
      </w:r>
      <w:r w:rsidR="00BA3E61" w:rsidRPr="0038626C">
        <w:rPr>
          <w:sz w:val="27"/>
          <w:szCs w:val="27"/>
        </w:rPr>
        <w:t xml:space="preserve"> that will be organized on </w:t>
      </w:r>
      <w:r w:rsidR="005F6BB5" w:rsidRPr="0038626C">
        <w:rPr>
          <w:sz w:val="27"/>
          <w:szCs w:val="27"/>
        </w:rPr>
        <w:t xml:space="preserve">dates </w:t>
      </w:r>
      <w:r w:rsidR="005F6BB5" w:rsidRPr="0038626C">
        <w:rPr>
          <w:rFonts w:eastAsia="Times New Roman"/>
          <w:sz w:val="27"/>
          <w:szCs w:val="27"/>
          <w:lang w:val="en-US"/>
        </w:rPr>
        <w:t>21</w:t>
      </w:r>
      <w:r w:rsidR="00C0405A" w:rsidRPr="0038626C">
        <w:rPr>
          <w:rFonts w:eastAsia="Times New Roman"/>
          <w:sz w:val="27"/>
          <w:szCs w:val="27"/>
          <w:lang w:val="en-US"/>
        </w:rPr>
        <w:t xml:space="preserve"> </w:t>
      </w:r>
      <w:r w:rsidR="00BA3E61" w:rsidRPr="0038626C">
        <w:rPr>
          <w:rFonts w:eastAsia="Times New Roman"/>
          <w:sz w:val="27"/>
          <w:szCs w:val="27"/>
          <w:lang w:val="en-US"/>
        </w:rPr>
        <w:t>and</w:t>
      </w:r>
      <w:r w:rsidR="00C0405A" w:rsidRPr="0038626C">
        <w:rPr>
          <w:rFonts w:eastAsia="Times New Roman"/>
          <w:sz w:val="27"/>
          <w:szCs w:val="27"/>
          <w:lang w:val="en-US"/>
        </w:rPr>
        <w:t xml:space="preserve"> 22 </w:t>
      </w:r>
      <w:r w:rsidR="00BA3E61" w:rsidRPr="0038626C">
        <w:rPr>
          <w:rFonts w:eastAsia="Times New Roman"/>
          <w:sz w:val="27"/>
          <w:szCs w:val="27"/>
          <w:lang w:val="en-US"/>
        </w:rPr>
        <w:t xml:space="preserve">June, </w:t>
      </w:r>
      <w:r w:rsidR="00C0405A" w:rsidRPr="0038626C">
        <w:rPr>
          <w:rFonts w:eastAsia="Times New Roman"/>
          <w:sz w:val="27"/>
          <w:szCs w:val="27"/>
          <w:lang w:val="en-US"/>
        </w:rPr>
        <w:t>2023</w:t>
      </w:r>
      <w:r w:rsidR="00BA3E61" w:rsidRPr="0038626C">
        <w:rPr>
          <w:rFonts w:eastAsia="Times New Roman"/>
          <w:sz w:val="27"/>
          <w:szCs w:val="27"/>
          <w:lang w:val="en-US"/>
        </w:rPr>
        <w:t>, as follows</w:t>
      </w:r>
      <w:r w:rsidR="00C0405A" w:rsidRPr="0038626C">
        <w:rPr>
          <w:rFonts w:eastAsia="Times New Roman"/>
          <w:sz w:val="27"/>
          <w:szCs w:val="27"/>
          <w:lang w:val="en-US"/>
        </w:rPr>
        <w:t xml:space="preserve">: 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</w:t>
      </w:r>
      <w:r w:rsidR="00C0405A" w:rsidRPr="0038626C">
        <w:rPr>
          <w:rFonts w:eastAsia="Times New Roman"/>
          <w:sz w:val="27"/>
          <w:szCs w:val="27"/>
          <w:lang w:val="en-US"/>
        </w:rPr>
        <w:t>. H.L</w:t>
      </w:r>
      <w:r w:rsidR="00C0405A" w:rsidRPr="0038626C">
        <w:rPr>
          <w:rFonts w:eastAsia="Times New Roman"/>
          <w:sz w:val="27"/>
          <w:szCs w:val="27"/>
          <w:lang w:val="en-US"/>
        </w:rPr>
        <w:tab/>
        <w:t xml:space="preserve">  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6A7D4C" w:rsidRPr="0038626C">
        <w:rPr>
          <w:sz w:val="27"/>
          <w:szCs w:val="27"/>
          <w:lang w:val="en-US"/>
        </w:rPr>
        <w:t>Criminal law</w:t>
      </w:r>
      <w:r w:rsidR="006A7D4C" w:rsidRPr="0038626C">
        <w:rPr>
          <w:rFonts w:eastAsia="Times New Roman"/>
          <w:sz w:val="27"/>
          <w:szCs w:val="27"/>
          <w:lang w:val="en-US"/>
        </w:rPr>
        <w:t xml:space="preserve"> </w:t>
      </w:r>
      <w:r w:rsidR="005D427B" w:rsidRPr="0038626C">
        <w:rPr>
          <w:rFonts w:eastAsia="Times New Roman"/>
          <w:sz w:val="27"/>
          <w:szCs w:val="27"/>
          <w:lang w:val="en-US"/>
        </w:rPr>
        <w:t xml:space="preserve">and </w:t>
      </w:r>
      <w:r w:rsidR="006A7D4C" w:rsidRPr="0038626C">
        <w:rPr>
          <w:sz w:val="27"/>
          <w:szCs w:val="27"/>
          <w:lang w:val="en-US"/>
        </w:rPr>
        <w:t>Criminal procedure</w:t>
      </w:r>
      <w:r w:rsidR="00C0405A" w:rsidRPr="0038626C">
        <w:rPr>
          <w:rFonts w:eastAsia="Times New Roman"/>
          <w:sz w:val="27"/>
          <w:szCs w:val="27"/>
          <w:lang w:val="en-US"/>
        </w:rPr>
        <w:t>;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</w:t>
      </w:r>
      <w:r w:rsidR="00C0405A" w:rsidRPr="0038626C">
        <w:rPr>
          <w:rFonts w:eastAsia="Times New Roman"/>
          <w:sz w:val="27"/>
          <w:szCs w:val="27"/>
          <w:lang w:val="en-US"/>
        </w:rPr>
        <w:t>. D.K</w:t>
      </w:r>
      <w:r w:rsidR="00C0405A" w:rsidRPr="0038626C">
        <w:rPr>
          <w:rFonts w:eastAsia="Times New Roman"/>
          <w:sz w:val="27"/>
          <w:szCs w:val="27"/>
          <w:lang w:val="en-US"/>
        </w:rPr>
        <w:tab/>
        <w:t xml:space="preserve">  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5D427B" w:rsidRPr="0038626C">
        <w:rPr>
          <w:sz w:val="27"/>
          <w:szCs w:val="27"/>
          <w:lang w:val="en-US"/>
        </w:rPr>
        <w:t>P</w:t>
      </w:r>
      <w:r w:rsidR="00EA1FEC" w:rsidRPr="0038626C">
        <w:rPr>
          <w:sz w:val="27"/>
          <w:szCs w:val="27"/>
          <w:lang w:val="en-US"/>
        </w:rPr>
        <w:t>rivate law</w:t>
      </w:r>
      <w:r w:rsidR="00EA1FEC" w:rsidRPr="0038626C">
        <w:rPr>
          <w:rFonts w:eastAsia="Times New Roman"/>
          <w:sz w:val="27"/>
          <w:szCs w:val="27"/>
          <w:lang w:val="en-US"/>
        </w:rPr>
        <w:t xml:space="preserve"> </w:t>
      </w:r>
      <w:r w:rsidR="005D427B" w:rsidRPr="0038626C">
        <w:rPr>
          <w:rFonts w:eastAsia="Times New Roman"/>
          <w:sz w:val="27"/>
          <w:szCs w:val="27"/>
          <w:lang w:val="en-US"/>
        </w:rPr>
        <w:t xml:space="preserve">and </w:t>
      </w:r>
      <w:r w:rsidR="00EA1FEC" w:rsidRPr="0038626C">
        <w:rPr>
          <w:sz w:val="27"/>
          <w:szCs w:val="27"/>
          <w:lang w:val="en-US"/>
        </w:rPr>
        <w:t>Civil procedure</w:t>
      </w:r>
      <w:r w:rsidR="00C0405A" w:rsidRPr="0038626C">
        <w:rPr>
          <w:rFonts w:eastAsia="Times New Roman"/>
          <w:sz w:val="27"/>
          <w:szCs w:val="27"/>
          <w:lang w:val="en-US"/>
        </w:rPr>
        <w:t>;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Mrs</w:t>
      </w:r>
      <w:r w:rsidR="00C0405A" w:rsidRPr="0038626C">
        <w:rPr>
          <w:rFonts w:eastAsia="Times New Roman"/>
          <w:sz w:val="27"/>
          <w:szCs w:val="27"/>
          <w:lang w:val="en-US"/>
        </w:rPr>
        <w:t>. E. Ç</w:t>
      </w:r>
      <w:r w:rsidR="00C0405A" w:rsidRPr="0038626C">
        <w:rPr>
          <w:rFonts w:eastAsia="Times New Roman"/>
          <w:sz w:val="27"/>
          <w:szCs w:val="27"/>
          <w:lang w:val="en-US"/>
        </w:rPr>
        <w:tab/>
        <w:t xml:space="preserve">  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5D427B" w:rsidRPr="0038626C">
        <w:rPr>
          <w:sz w:val="27"/>
          <w:szCs w:val="27"/>
          <w:lang w:val="en-US"/>
        </w:rPr>
        <w:t>Administrative material law</w:t>
      </w:r>
      <w:r w:rsidR="005D427B" w:rsidRPr="0038626C">
        <w:rPr>
          <w:rFonts w:eastAsia="Times New Roman"/>
          <w:sz w:val="27"/>
          <w:szCs w:val="27"/>
          <w:lang w:val="en-US"/>
        </w:rPr>
        <w:t xml:space="preserve"> and Procedural Administrative Law</w:t>
      </w:r>
      <w:r w:rsidR="00C0405A" w:rsidRPr="0038626C">
        <w:rPr>
          <w:rFonts w:eastAsia="Times New Roman"/>
          <w:sz w:val="27"/>
          <w:szCs w:val="27"/>
          <w:lang w:val="en-US"/>
        </w:rPr>
        <w:t>;</w:t>
      </w:r>
      <w:r w:rsidR="00EA1FEC" w:rsidRPr="0038626C">
        <w:rPr>
          <w:rFonts w:eastAsia="Times New Roman"/>
          <w:sz w:val="27"/>
          <w:szCs w:val="27"/>
          <w:lang w:val="en-US"/>
        </w:rPr>
        <w:t xml:space="preserve"> 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</w:t>
      </w:r>
      <w:r w:rsidR="00C0405A" w:rsidRPr="0038626C">
        <w:rPr>
          <w:rFonts w:eastAsia="Times New Roman"/>
          <w:sz w:val="27"/>
          <w:szCs w:val="27"/>
          <w:lang w:val="en-US"/>
        </w:rPr>
        <w:t xml:space="preserve">. S. B  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5F6BB5" w:rsidRPr="0038626C">
        <w:rPr>
          <w:rFonts w:eastAsia="Times New Roman"/>
          <w:sz w:val="27"/>
          <w:szCs w:val="27"/>
          <w:lang w:val="en-US"/>
        </w:rPr>
        <w:t xml:space="preserve">Public Law; 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</w:t>
      </w:r>
      <w:r w:rsidR="00C0405A" w:rsidRPr="0038626C">
        <w:rPr>
          <w:rFonts w:eastAsia="Times New Roman"/>
          <w:sz w:val="27"/>
          <w:szCs w:val="27"/>
          <w:lang w:val="en-US"/>
        </w:rPr>
        <w:t xml:space="preserve">. I. R </w:t>
      </w:r>
      <w:r w:rsidR="00C0405A" w:rsidRPr="0038626C">
        <w:rPr>
          <w:rFonts w:eastAsia="Times New Roman"/>
          <w:sz w:val="27"/>
          <w:szCs w:val="27"/>
          <w:lang w:val="en-US"/>
        </w:rPr>
        <w:tab/>
        <w:t xml:space="preserve"> 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5F6BB5" w:rsidRPr="0038626C">
        <w:rPr>
          <w:rFonts w:eastAsia="Times New Roman"/>
          <w:sz w:val="27"/>
          <w:szCs w:val="27"/>
          <w:lang w:val="en-US"/>
        </w:rPr>
        <w:t>Member of the High Judicial Council;</w:t>
      </w:r>
    </w:p>
    <w:p w:rsidR="00C0405A" w:rsidRPr="0038626C" w:rsidRDefault="00E2064D" w:rsidP="00C0405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>Mrs</w:t>
      </w:r>
      <w:r w:rsidR="00C0405A" w:rsidRPr="0038626C">
        <w:rPr>
          <w:rFonts w:eastAsia="Times New Roman"/>
          <w:sz w:val="27"/>
          <w:szCs w:val="27"/>
          <w:lang w:val="en-US"/>
        </w:rPr>
        <w:t>. E. G</w:t>
      </w:r>
      <w:r w:rsidR="00C0405A" w:rsidRPr="0038626C">
        <w:rPr>
          <w:rFonts w:eastAsia="Times New Roman"/>
          <w:sz w:val="27"/>
          <w:szCs w:val="27"/>
          <w:lang w:val="en-US"/>
        </w:rPr>
        <w:tab/>
        <w:t xml:space="preserve"> </w:t>
      </w:r>
      <w:r w:rsidR="00C0405A" w:rsidRPr="0038626C">
        <w:rPr>
          <w:rFonts w:eastAsia="Times New Roman"/>
          <w:sz w:val="27"/>
          <w:szCs w:val="27"/>
          <w:lang w:val="en-US"/>
        </w:rPr>
        <w:tab/>
      </w:r>
      <w:r w:rsidR="008F0C1A" w:rsidRPr="0038626C">
        <w:rPr>
          <w:rFonts w:eastAsia="Times New Roman"/>
          <w:sz w:val="27"/>
          <w:szCs w:val="27"/>
          <w:lang w:val="en-US"/>
        </w:rPr>
        <w:t xml:space="preserve">Member of the High Prosecutorial Council. </w:t>
      </w:r>
    </w:p>
    <w:p w:rsidR="00C0405A" w:rsidRPr="0038626C" w:rsidRDefault="00C0405A" w:rsidP="00C0405A">
      <w:p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ab/>
      </w:r>
    </w:p>
    <w:p w:rsidR="00C0405A" w:rsidRPr="0038626C" w:rsidRDefault="00147FA3" w:rsidP="00C0405A">
      <w:pPr>
        <w:numPr>
          <w:ilvl w:val="0"/>
          <w:numId w:val="1"/>
        </w:numPr>
        <w:spacing w:after="160" w:line="276" w:lineRule="auto"/>
        <w:ind w:left="284" w:hanging="284"/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 xml:space="preserve">In the case of any impossibility of participation from members of the commission approved above, is authorized the Director of the School of Magistrates to </w:t>
      </w:r>
      <w:r w:rsidR="00BD0FD2" w:rsidRPr="0038626C">
        <w:rPr>
          <w:rFonts w:eastAsia="Times New Roman"/>
          <w:sz w:val="27"/>
          <w:szCs w:val="27"/>
          <w:lang w:val="en-US"/>
        </w:rPr>
        <w:t xml:space="preserve"> </w:t>
      </w:r>
      <w:r w:rsidR="00925F3C" w:rsidRPr="0038626C">
        <w:rPr>
          <w:rFonts w:eastAsia="Times New Roman"/>
          <w:sz w:val="27"/>
          <w:szCs w:val="27"/>
          <w:lang w:val="en-US"/>
        </w:rPr>
        <w:t xml:space="preserve">replace them with lecturers from the approved list of part-time lecturers in the Program of Initial Formation for the academic year </w:t>
      </w:r>
      <w:r w:rsidR="00C0405A" w:rsidRPr="0038626C">
        <w:rPr>
          <w:rFonts w:eastAsia="Times New Roman"/>
          <w:sz w:val="27"/>
          <w:szCs w:val="27"/>
          <w:lang w:val="en-US"/>
        </w:rPr>
        <w:t>2022-2023.</w:t>
      </w:r>
      <w:r w:rsidR="00B43CCC" w:rsidRPr="0038626C">
        <w:rPr>
          <w:rFonts w:eastAsia="Times New Roman"/>
          <w:sz w:val="27"/>
          <w:szCs w:val="27"/>
          <w:lang w:val="en-US"/>
        </w:rPr>
        <w:t xml:space="preserve"> </w:t>
      </w:r>
    </w:p>
    <w:p w:rsidR="00B43CCC" w:rsidRPr="0038626C" w:rsidRDefault="00B43CCC" w:rsidP="00B43CCC">
      <w:pPr>
        <w:spacing w:after="160" w:line="276" w:lineRule="auto"/>
        <w:ind w:left="284"/>
        <w:jc w:val="both"/>
        <w:rPr>
          <w:rFonts w:eastAsia="Times New Roman"/>
          <w:sz w:val="27"/>
          <w:szCs w:val="27"/>
          <w:lang w:val="en-US"/>
        </w:rPr>
      </w:pPr>
    </w:p>
    <w:p w:rsidR="00B43CCC" w:rsidRPr="0038626C" w:rsidRDefault="00B43CCC" w:rsidP="00B43CCC">
      <w:pPr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38626C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C0405A" w:rsidRPr="0038626C" w:rsidRDefault="00C0405A" w:rsidP="00C0405A">
      <w:pPr>
        <w:spacing w:line="480" w:lineRule="auto"/>
        <w:rPr>
          <w:b/>
          <w:bCs/>
          <w:sz w:val="27"/>
          <w:szCs w:val="27"/>
          <w:lang w:val="en-US"/>
        </w:rPr>
      </w:pPr>
    </w:p>
    <w:p w:rsidR="00D07501" w:rsidRPr="0038626C" w:rsidRDefault="00D07501" w:rsidP="00D07501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38626C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D07501" w:rsidRPr="0038626C" w:rsidRDefault="00D07501" w:rsidP="00D07501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38626C">
        <w:rPr>
          <w:rFonts w:eastAsia="Times New Roman"/>
          <w:b/>
          <w:sz w:val="27"/>
          <w:szCs w:val="27"/>
          <w:lang w:val="en-US"/>
        </w:rPr>
        <w:t>OLSIAN ÇELA</w:t>
      </w:r>
    </w:p>
    <w:p w:rsidR="00C0405A" w:rsidRPr="0038626C" w:rsidRDefault="00C0405A" w:rsidP="00C0405A">
      <w:pPr>
        <w:rPr>
          <w:rFonts w:eastAsia="Times New Roman"/>
          <w:b/>
          <w:sz w:val="27"/>
          <w:szCs w:val="27"/>
          <w:lang w:val="en-US"/>
        </w:rPr>
      </w:pPr>
    </w:p>
    <w:p w:rsidR="006F6DE7" w:rsidRPr="0038626C" w:rsidRDefault="005E2BF6">
      <w:pPr>
        <w:rPr>
          <w:sz w:val="27"/>
          <w:szCs w:val="27"/>
          <w:lang w:val="en-US"/>
        </w:rPr>
      </w:pPr>
    </w:p>
    <w:sectPr w:rsidR="006F6DE7" w:rsidRPr="0038626C" w:rsidSect="007D0942">
      <w:headerReference w:type="default" r:id="rId8"/>
      <w:footerReference w:type="even" r:id="rId9"/>
      <w:footerReference w:type="default" r:id="rId10"/>
      <w:pgSz w:w="12240" w:h="15840"/>
      <w:pgMar w:top="568" w:right="900" w:bottom="360" w:left="144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F6" w:rsidRDefault="005E2BF6" w:rsidP="00D64C14">
      <w:r>
        <w:separator/>
      </w:r>
    </w:p>
  </w:endnote>
  <w:endnote w:type="continuationSeparator" w:id="0">
    <w:p w:rsidR="005E2BF6" w:rsidRDefault="005E2BF6" w:rsidP="00D6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5E2BF6" w:rsidP="00EA3AA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42" w:rsidRPr="007D0942" w:rsidRDefault="008239B3" w:rsidP="007D0942">
    <w:pPr>
      <w:tabs>
        <w:tab w:val="left" w:pos="2445"/>
      </w:tabs>
      <w:spacing w:after="200" w:line="276" w:lineRule="auto"/>
      <w:jc w:val="center"/>
      <w:rPr>
        <w:rFonts w:ascii="Garamond" w:eastAsia="Calibri" w:hAnsi="Garamond" w:cs="Arial"/>
        <w:sz w:val="22"/>
        <w:szCs w:val="22"/>
      </w:rPr>
    </w:pPr>
    <w:bookmarkStart w:id="0" w:name="OLE_LINK10"/>
    <w:bookmarkStart w:id="1" w:name="OLE_LINK11"/>
    <w:bookmarkStart w:id="2" w:name="OLE_LINK12"/>
    <w:r w:rsidRPr="008239B3">
      <w:rPr>
        <w:rFonts w:ascii="Calibri" w:eastAsia="Calibri" w:hAnsi="Calibr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1025" type="#_x0000_t32" style="position:absolute;left:0;text-align:left;margin-left:13.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9HJA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"/>
      </w:pict>
    </w:r>
  </w:p>
  <w:bookmarkEnd w:id="0"/>
  <w:bookmarkEnd w:id="1"/>
  <w:bookmarkEnd w:id="2"/>
  <w:p w:rsidR="007D0942" w:rsidRPr="007D0942" w:rsidRDefault="00C0405A" w:rsidP="007D0942">
    <w:pPr>
      <w:tabs>
        <w:tab w:val="left" w:pos="1065"/>
      </w:tabs>
      <w:jc w:val="center"/>
      <w:rPr>
        <w:rFonts w:ascii="Garamond" w:eastAsia="Times New Roman" w:hAnsi="Garamond" w:cs="Arial"/>
        <w:sz w:val="22"/>
        <w:szCs w:val="22"/>
        <w:lang w:eastAsia="en-GB"/>
      </w:rPr>
    </w:pPr>
    <w:r w:rsidRPr="007D0942">
      <w:rPr>
        <w:sz w:val="18"/>
        <w:szCs w:val="18"/>
        <w:lang w:eastAsia="en-GB"/>
      </w:rPr>
      <w:t xml:space="preserve">Tel: (04) </w:t>
    </w:r>
    <w:r w:rsidRPr="007D0942">
      <w:rPr>
        <w:bCs/>
        <w:sz w:val="18"/>
        <w:szCs w:val="18"/>
        <w:lang w:eastAsia="en-GB"/>
      </w:rPr>
      <w:t xml:space="preserve">2468825 </w:t>
    </w:r>
    <w:r w:rsidRPr="007D0942">
      <w:rPr>
        <w:sz w:val="18"/>
        <w:szCs w:val="18"/>
        <w:lang w:eastAsia="en-GB"/>
      </w:rPr>
      <w:t>Rr. “Ana Komnena”, godina “Poli i Drejtësisë”, Tiranë.</w:t>
    </w:r>
  </w:p>
  <w:p w:rsidR="007D0942" w:rsidRPr="007D0942" w:rsidRDefault="00C0405A" w:rsidP="007D094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18"/>
        <w:szCs w:val="18"/>
        <w:lang w:eastAsia="en-GB"/>
      </w:rPr>
    </w:pPr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E-mail: </w:t>
    </w:r>
    <w:hyperlink r:id="rId1" w:history="1">
      <w:r w:rsidRPr="007D0942">
        <w:rPr>
          <w:rFonts w:ascii="Bookman Old Style" w:hAnsi="Bookman Old Style" w:cs="Courier New"/>
          <w:color w:val="0000FF"/>
          <w:sz w:val="16"/>
          <w:szCs w:val="16"/>
          <w:u w:val="single"/>
          <w:lang w:eastAsia="en-GB"/>
        </w:rPr>
        <w:t>info@magjistratura.edu.al</w:t>
      </w:r>
    </w:hyperlink>
    <w:r w:rsidRPr="007D0942">
      <w:rPr>
        <w:rFonts w:ascii="Bookman Old Style" w:hAnsi="Bookman Old Style"/>
        <w:color w:val="000000"/>
        <w:sz w:val="16"/>
        <w:szCs w:val="16"/>
        <w:lang w:eastAsia="en-GB"/>
      </w:rPr>
      <w:t xml:space="preserve">; </w:t>
    </w:r>
    <w:hyperlink r:id="rId2" w:history="1">
      <w:r w:rsidRPr="007D0942">
        <w:rPr>
          <w:rFonts w:ascii="Bookman Old Style" w:hAnsi="Bookman Old Style"/>
          <w:color w:val="0000FF"/>
          <w:sz w:val="16"/>
          <w:szCs w:val="16"/>
          <w:u w:val="single"/>
          <w:lang w:eastAsia="en-GB"/>
        </w:rPr>
        <w:t>www.magjistratura.edu.al</w:t>
      </w:r>
    </w:hyperlink>
  </w:p>
  <w:p w:rsidR="00EA3AA3" w:rsidRPr="00EA3AA3" w:rsidRDefault="005E2BF6" w:rsidP="00EA3AA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F6" w:rsidRDefault="005E2BF6" w:rsidP="00D64C14">
      <w:r>
        <w:separator/>
      </w:r>
    </w:p>
  </w:footnote>
  <w:footnote w:type="continuationSeparator" w:id="0">
    <w:p w:rsidR="005E2BF6" w:rsidRDefault="005E2BF6" w:rsidP="00D64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A3" w:rsidRDefault="005E2BF6" w:rsidP="00EA3A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0F050DE"/>
    <w:multiLevelType w:val="hybridMultilevel"/>
    <w:tmpl w:val="62DE384E"/>
    <w:lvl w:ilvl="0" w:tplc="F6026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0405A"/>
    <w:rsid w:val="00005DC6"/>
    <w:rsid w:val="000357D6"/>
    <w:rsid w:val="00147FA3"/>
    <w:rsid w:val="002926B6"/>
    <w:rsid w:val="002F0BB2"/>
    <w:rsid w:val="0030717C"/>
    <w:rsid w:val="0032391B"/>
    <w:rsid w:val="00365316"/>
    <w:rsid w:val="00385340"/>
    <w:rsid w:val="0038626C"/>
    <w:rsid w:val="003C2BB7"/>
    <w:rsid w:val="00470AE2"/>
    <w:rsid w:val="004A416F"/>
    <w:rsid w:val="005553A8"/>
    <w:rsid w:val="005717E7"/>
    <w:rsid w:val="005A62DD"/>
    <w:rsid w:val="005D427B"/>
    <w:rsid w:val="005E2BF6"/>
    <w:rsid w:val="005F6BB5"/>
    <w:rsid w:val="00671930"/>
    <w:rsid w:val="006A7D4C"/>
    <w:rsid w:val="006B1A97"/>
    <w:rsid w:val="006C5B00"/>
    <w:rsid w:val="007B6AE8"/>
    <w:rsid w:val="008239B3"/>
    <w:rsid w:val="008C6E99"/>
    <w:rsid w:val="008F0C1A"/>
    <w:rsid w:val="008F7E1E"/>
    <w:rsid w:val="00922FAF"/>
    <w:rsid w:val="00925F3C"/>
    <w:rsid w:val="00937F19"/>
    <w:rsid w:val="009B0E3A"/>
    <w:rsid w:val="00AE0842"/>
    <w:rsid w:val="00B20D78"/>
    <w:rsid w:val="00B43CCC"/>
    <w:rsid w:val="00B637B7"/>
    <w:rsid w:val="00BA2576"/>
    <w:rsid w:val="00BA3E61"/>
    <w:rsid w:val="00BD0FD2"/>
    <w:rsid w:val="00C0405A"/>
    <w:rsid w:val="00C714BA"/>
    <w:rsid w:val="00CA1CDD"/>
    <w:rsid w:val="00CE749E"/>
    <w:rsid w:val="00CF3909"/>
    <w:rsid w:val="00D002A7"/>
    <w:rsid w:val="00D07501"/>
    <w:rsid w:val="00D37DB7"/>
    <w:rsid w:val="00D64C14"/>
    <w:rsid w:val="00DF279A"/>
    <w:rsid w:val="00E100A5"/>
    <w:rsid w:val="00E2064D"/>
    <w:rsid w:val="00E22652"/>
    <w:rsid w:val="00EA11EE"/>
    <w:rsid w:val="00EA1FEC"/>
    <w:rsid w:val="00ED2B83"/>
    <w:rsid w:val="00F9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0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C0405A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05A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5A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40</cp:revision>
  <dcterms:created xsi:type="dcterms:W3CDTF">2023-12-20T09:26:00Z</dcterms:created>
  <dcterms:modified xsi:type="dcterms:W3CDTF">2023-12-20T13:28:00Z</dcterms:modified>
</cp:coreProperties>
</file>