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77D" w:rsidRDefault="0074477D" w:rsidP="0074477D">
      <w:pPr>
        <w:pStyle w:val="NoSpacing"/>
        <w:rPr>
          <w:lang w:val="en-GB"/>
        </w:rPr>
      </w:pPr>
      <w:proofErr w:type="spellStart"/>
      <w:r>
        <w:rPr>
          <w:lang w:val="en-GB"/>
        </w:rPr>
        <w:t>Aktivitete</w:t>
      </w:r>
      <w:proofErr w:type="spellEnd"/>
      <w:r>
        <w:rPr>
          <w:lang w:val="en-GB"/>
        </w:rPr>
        <w:t xml:space="preserve"> </w:t>
      </w:r>
      <w:proofErr w:type="spellStart"/>
      <w:r>
        <w:rPr>
          <w:lang w:val="en-GB"/>
        </w:rPr>
        <w:t>trajnuese</w:t>
      </w:r>
      <w:proofErr w:type="spellEnd"/>
      <w:r>
        <w:rPr>
          <w:lang w:val="en-GB"/>
        </w:rPr>
        <w:t xml:space="preserve"> me </w:t>
      </w:r>
      <w:proofErr w:type="spellStart"/>
      <w:r>
        <w:rPr>
          <w:lang w:val="en-GB"/>
        </w:rPr>
        <w:t>mbeshtetjen</w:t>
      </w:r>
      <w:proofErr w:type="spellEnd"/>
      <w:r>
        <w:rPr>
          <w:lang w:val="en-GB"/>
        </w:rPr>
        <w:t xml:space="preserve"> e EIPA-s.</w:t>
      </w:r>
    </w:p>
    <w:p w:rsidR="0074477D" w:rsidRDefault="0074477D" w:rsidP="0074477D">
      <w:pPr>
        <w:pStyle w:val="NoSpacing"/>
        <w:rPr>
          <w:lang w:val="en-GB"/>
        </w:rPr>
      </w:pPr>
      <w:proofErr w:type="spellStart"/>
      <w:r>
        <w:rPr>
          <w:lang w:val="en-GB"/>
        </w:rPr>
        <w:t>Organizatoret</w:t>
      </w:r>
      <w:proofErr w:type="spellEnd"/>
      <w:r>
        <w:rPr>
          <w:lang w:val="en-GB"/>
        </w:rPr>
        <w:t xml:space="preserve"> </w:t>
      </w:r>
      <w:proofErr w:type="spellStart"/>
      <w:r>
        <w:rPr>
          <w:lang w:val="en-GB"/>
        </w:rPr>
        <w:t>mbulojne</w:t>
      </w:r>
      <w:proofErr w:type="spellEnd"/>
      <w:r>
        <w:rPr>
          <w:lang w:val="en-GB"/>
        </w:rPr>
        <w:t xml:space="preserve"> </w:t>
      </w:r>
      <w:proofErr w:type="spellStart"/>
      <w:r>
        <w:rPr>
          <w:lang w:val="en-GB"/>
        </w:rPr>
        <w:t>shpenzimet</w:t>
      </w:r>
      <w:proofErr w:type="spellEnd"/>
      <w:r>
        <w:rPr>
          <w:lang w:val="en-GB"/>
        </w:rPr>
        <w:t xml:space="preserve"> e </w:t>
      </w:r>
      <w:proofErr w:type="spellStart"/>
      <w:r>
        <w:rPr>
          <w:lang w:val="en-GB"/>
        </w:rPr>
        <w:t>udhetimit</w:t>
      </w:r>
      <w:proofErr w:type="spellEnd"/>
      <w:r>
        <w:rPr>
          <w:lang w:val="en-GB"/>
        </w:rPr>
        <w:t xml:space="preserve"> </w:t>
      </w:r>
      <w:proofErr w:type="spellStart"/>
      <w:r>
        <w:rPr>
          <w:lang w:val="en-GB"/>
        </w:rPr>
        <w:t>dhe</w:t>
      </w:r>
      <w:proofErr w:type="spellEnd"/>
      <w:r>
        <w:rPr>
          <w:lang w:val="en-GB"/>
        </w:rPr>
        <w:t xml:space="preserve"> qendrimit.</w:t>
      </w:r>
      <w:bookmarkStart w:id="0" w:name="_GoBack"/>
      <w:bookmarkEnd w:id="0"/>
    </w:p>
    <w:p w:rsidR="0074477D" w:rsidRDefault="0074477D" w:rsidP="0074477D">
      <w:pPr>
        <w:pStyle w:val="NoSpacing"/>
        <w:rPr>
          <w:lang w:val="en-GB"/>
        </w:rPr>
      </w:pPr>
    </w:p>
    <w:p w:rsidR="0074477D" w:rsidRDefault="0074477D" w:rsidP="0074477D">
      <w:pPr>
        <w:pStyle w:val="NoSpacing"/>
        <w:rPr>
          <w:lang w:val="en-GB"/>
        </w:rPr>
      </w:pPr>
      <w:r w:rsidRPr="0074477D">
        <w:rPr>
          <w:lang w:val="en-GB"/>
        </w:rPr>
        <w:t>-</w:t>
      </w:r>
      <w:r w:rsidRPr="0074477D">
        <w:rPr>
          <w:rFonts w:ascii="New" w:hAnsi="New"/>
          <w:sz w:val="14"/>
          <w:szCs w:val="14"/>
          <w:lang w:val="en-GB"/>
        </w:rPr>
        <w:t>  </w:t>
      </w:r>
      <w:r w:rsidRPr="0074477D">
        <w:rPr>
          <w:b/>
          <w:bCs/>
          <w:lang w:val="en-GB"/>
        </w:rPr>
        <w:t>The Future of the Green Deal, </w:t>
      </w:r>
      <w:r w:rsidRPr="0074477D">
        <w:rPr>
          <w:lang w:val="en-GB"/>
        </w:rPr>
        <w:t>which will be held </w:t>
      </w:r>
      <w:r w:rsidRPr="0074477D">
        <w:rPr>
          <w:b/>
          <w:bCs/>
          <w:lang w:val="en-GB"/>
        </w:rPr>
        <w:t>online on 6 May 2025</w:t>
      </w:r>
      <w:r w:rsidRPr="0074477D">
        <w:rPr>
          <w:b/>
          <w:bCs/>
          <w:lang w:val="en-GB"/>
        </w:rPr>
        <w:br/>
      </w:r>
      <w:r w:rsidRPr="0074477D">
        <w:t>This online course provides a comprehensive overview of the main features of the EU Green Deal (biodiversity, circular economy, air quality, climate change) and what it entails in terms of policies and environmental/climate legislation. It focuses on the main outcomes of the Green Deal and explores what should be expected in the future, taking into account the recent pushbacks against the Green Deal.</w:t>
      </w:r>
      <w:r w:rsidRPr="0074477D">
        <w:rPr>
          <w:lang w:val="en-GB"/>
        </w:rPr>
        <w:br/>
        <w:t>Further information can be found here </w:t>
      </w:r>
      <w:hyperlink r:id="rId6" w:tgtFrame="_blank" w:history="1">
        <w:r w:rsidRPr="0074477D">
          <w:rPr>
            <w:rStyle w:val="Hyperlink"/>
            <w:rFonts w:ascii="Arial" w:hAnsi="Arial" w:cs="Arial"/>
            <w:color w:val="auto"/>
            <w:lang w:val="en-GB"/>
          </w:rPr>
          <w:t>https://www.eipa.eu/courses/green-deal/</w:t>
        </w:r>
      </w:hyperlink>
    </w:p>
    <w:p w:rsidR="0074477D" w:rsidRPr="0074477D" w:rsidRDefault="0074477D" w:rsidP="0074477D">
      <w:pPr>
        <w:pStyle w:val="NoSpacing"/>
        <w:rPr>
          <w:rFonts w:ascii="Calibri" w:hAnsi="Calibri" w:cs="Calibri"/>
        </w:rPr>
      </w:pPr>
    </w:p>
    <w:p w:rsidR="0074477D" w:rsidRDefault="0074477D" w:rsidP="0074477D">
      <w:pPr>
        <w:pStyle w:val="NoSpacing"/>
        <w:rPr>
          <w:lang w:val="en-GB"/>
        </w:rPr>
      </w:pPr>
      <w:r w:rsidRPr="0074477D">
        <w:rPr>
          <w:lang w:val="en-GB"/>
        </w:rPr>
        <w:t>-</w:t>
      </w:r>
      <w:r w:rsidRPr="0074477D">
        <w:rPr>
          <w:rFonts w:ascii="New" w:hAnsi="New"/>
          <w:sz w:val="14"/>
          <w:szCs w:val="14"/>
          <w:lang w:val="en-GB"/>
        </w:rPr>
        <w:t>       </w:t>
      </w:r>
      <w:r w:rsidRPr="0074477D">
        <w:rPr>
          <w:b/>
          <w:bCs/>
          <w:lang w:val="en-GB"/>
        </w:rPr>
        <w:t>Cross-Border Civil Judicial Litigation: Service of Documents and Taking of Evidence, </w:t>
      </w:r>
      <w:r w:rsidRPr="0074477D">
        <w:rPr>
          <w:lang w:val="en-GB"/>
        </w:rPr>
        <w:t>which will be held in</w:t>
      </w:r>
      <w:r w:rsidRPr="0074477D">
        <w:rPr>
          <w:b/>
          <w:bCs/>
          <w:lang w:val="en-GB"/>
        </w:rPr>
        <w:t> Luxembourg on 3 June 2025</w:t>
      </w:r>
      <w:r w:rsidRPr="0074477D">
        <w:rPr>
          <w:b/>
          <w:bCs/>
          <w:lang w:val="en-GB"/>
        </w:rPr>
        <w:br/>
      </w:r>
      <w:r w:rsidRPr="0074477D">
        <w:rPr>
          <w:lang w:val="en-GB"/>
        </w:rPr>
        <w:t>This course will provide you with a comprehensive understanding of the EU instruments governing the service of documents and the taking of evidence between Member States, with a particular emphasis on emerging issues and the impact of digitalisation. It will also explore the legal and policy considerations shaping the evolution of EU legislation in the field of judicial cooperation in civil and commercial matters.</w:t>
      </w:r>
      <w:r w:rsidRPr="0074477D">
        <w:rPr>
          <w:lang w:val="en-GB"/>
        </w:rPr>
        <w:br/>
        <w:t>Further information can be found here </w:t>
      </w:r>
      <w:hyperlink r:id="rId7" w:tgtFrame="_blank" w:history="1">
        <w:r w:rsidRPr="0074477D">
          <w:rPr>
            <w:rStyle w:val="Hyperlink"/>
            <w:rFonts w:ascii="Arial" w:hAnsi="Arial" w:cs="Arial"/>
            <w:color w:val="auto"/>
            <w:lang w:val="en-GB"/>
          </w:rPr>
          <w:t>https://www.eipa.eu/courses/cross-border-civil-judicial-litigation/</w:t>
        </w:r>
      </w:hyperlink>
    </w:p>
    <w:p w:rsidR="0074477D" w:rsidRPr="0074477D" w:rsidRDefault="0074477D" w:rsidP="0074477D">
      <w:pPr>
        <w:pStyle w:val="NoSpacing"/>
        <w:rPr>
          <w:rFonts w:ascii="Calibri" w:hAnsi="Calibri" w:cs="Calibri"/>
        </w:rPr>
      </w:pPr>
    </w:p>
    <w:p w:rsidR="0074477D" w:rsidRPr="0074477D" w:rsidRDefault="0074477D" w:rsidP="0074477D">
      <w:pPr>
        <w:pStyle w:val="NoSpacing"/>
        <w:rPr>
          <w:rFonts w:ascii="Calibri" w:hAnsi="Calibri" w:cs="Calibri"/>
        </w:rPr>
      </w:pPr>
      <w:r w:rsidRPr="0074477D">
        <w:rPr>
          <w:lang w:val="en-GB"/>
        </w:rPr>
        <w:t>-</w:t>
      </w:r>
      <w:r w:rsidRPr="0074477D">
        <w:rPr>
          <w:rFonts w:ascii="New" w:hAnsi="New"/>
          <w:sz w:val="14"/>
          <w:szCs w:val="14"/>
          <w:lang w:val="en-GB"/>
        </w:rPr>
        <w:t>       </w:t>
      </w:r>
      <w:r w:rsidRPr="0074477D">
        <w:rPr>
          <w:b/>
          <w:bCs/>
          <w:lang w:val="en-GB"/>
        </w:rPr>
        <w:t>Cross-Border Civil Judicial Cooperation on Civil Matters: Recent Developments of the ECJ, </w:t>
      </w:r>
      <w:r w:rsidRPr="0074477D">
        <w:rPr>
          <w:lang w:val="en-GB"/>
        </w:rPr>
        <w:t>which will be held in</w:t>
      </w:r>
      <w:r w:rsidRPr="0074477D">
        <w:rPr>
          <w:b/>
          <w:bCs/>
          <w:lang w:val="en-GB"/>
        </w:rPr>
        <w:t> Luxembourg on 3 June 2025</w:t>
      </w:r>
    </w:p>
    <w:p w:rsidR="0074477D" w:rsidRPr="0074477D" w:rsidRDefault="0074477D" w:rsidP="0074477D">
      <w:pPr>
        <w:pStyle w:val="NoSpacing"/>
        <w:rPr>
          <w:rFonts w:ascii="Calibri" w:hAnsi="Calibri" w:cs="Calibri"/>
        </w:rPr>
      </w:pPr>
      <w:r w:rsidRPr="0074477D">
        <w:rPr>
          <w:lang w:val="en-GB"/>
        </w:rPr>
        <w:t>This course is designed to explore emerging issues arising from recent CJEU case law on judicial cooperation in civil and commercial matters, with a particular focus on the Brussels I-</w:t>
      </w:r>
      <w:proofErr w:type="spellStart"/>
      <w:r w:rsidRPr="0074477D">
        <w:rPr>
          <w:lang w:val="en-GB"/>
        </w:rPr>
        <w:t>bis</w:t>
      </w:r>
      <w:proofErr w:type="spellEnd"/>
      <w:r w:rsidRPr="0074477D">
        <w:rPr>
          <w:lang w:val="en-GB"/>
        </w:rPr>
        <w:t xml:space="preserve"> Regulation. Additionally, it will offer valuable insights into the broader multilateral landscape, covering the 2005 Hague Convention on Choice of Court Agreements and the 2019 Hague Convention on the Recognition and Enforcement of Judgments in Civil or Commercial Matters – both of which the European Union has acceded to.</w:t>
      </w:r>
    </w:p>
    <w:p w:rsidR="0074477D" w:rsidRDefault="0074477D" w:rsidP="0074477D">
      <w:pPr>
        <w:pStyle w:val="NoSpacing"/>
        <w:rPr>
          <w:lang w:val="en-GB"/>
        </w:rPr>
      </w:pPr>
      <w:r w:rsidRPr="0074477D">
        <w:rPr>
          <w:lang w:val="en-GB"/>
        </w:rPr>
        <w:t>Further information can be found here: </w:t>
      </w:r>
      <w:hyperlink r:id="rId8" w:tgtFrame="_blank" w:history="1">
        <w:r w:rsidRPr="0074477D">
          <w:rPr>
            <w:rStyle w:val="Hyperlink"/>
            <w:rFonts w:ascii="Arial" w:hAnsi="Arial" w:cs="Arial"/>
            <w:color w:val="auto"/>
            <w:lang w:val="en-GB"/>
          </w:rPr>
          <w:t>https://www.eipa.eu/courses/cross-border-judicial-cooperation-civil-matters/</w:t>
        </w:r>
      </w:hyperlink>
    </w:p>
    <w:p w:rsidR="0074477D" w:rsidRPr="0074477D" w:rsidRDefault="0074477D" w:rsidP="0074477D">
      <w:pPr>
        <w:pStyle w:val="NoSpacing"/>
        <w:rPr>
          <w:rFonts w:ascii="Calibri" w:hAnsi="Calibri" w:cs="Calibri"/>
        </w:rPr>
      </w:pPr>
    </w:p>
    <w:p w:rsidR="0074477D" w:rsidRPr="0074477D" w:rsidRDefault="0074477D" w:rsidP="0074477D">
      <w:pPr>
        <w:pStyle w:val="NoSpacing"/>
        <w:rPr>
          <w:rFonts w:ascii="Calibri" w:hAnsi="Calibri" w:cs="Calibri"/>
        </w:rPr>
      </w:pPr>
      <w:r w:rsidRPr="0074477D">
        <w:rPr>
          <w:lang w:val="en-GB"/>
        </w:rPr>
        <w:t>-</w:t>
      </w:r>
      <w:r w:rsidRPr="0074477D">
        <w:rPr>
          <w:rFonts w:ascii="New" w:hAnsi="New"/>
          <w:sz w:val="14"/>
          <w:szCs w:val="14"/>
          <w:lang w:val="en-GB"/>
        </w:rPr>
        <w:t>       </w:t>
      </w:r>
      <w:r w:rsidRPr="0074477D">
        <w:rPr>
          <w:b/>
          <w:bCs/>
          <w:lang w:val="en-GB"/>
        </w:rPr>
        <w:t>Cross-Border Civil Judicial Litigation: Debt Recovery,</w:t>
      </w:r>
      <w:r w:rsidRPr="0074477D">
        <w:rPr>
          <w:rFonts w:ascii="Calibri" w:hAnsi="Calibri" w:cs="Calibri"/>
          <w:lang w:val="en-GB"/>
        </w:rPr>
        <w:t> </w:t>
      </w:r>
      <w:r w:rsidRPr="0074477D">
        <w:rPr>
          <w:lang w:val="en-GB"/>
        </w:rPr>
        <w:t>which will be held in</w:t>
      </w:r>
      <w:r w:rsidRPr="0074477D">
        <w:rPr>
          <w:b/>
          <w:bCs/>
          <w:lang w:val="en-GB"/>
        </w:rPr>
        <w:t> Luxembourg on 25 November 2025</w:t>
      </w:r>
    </w:p>
    <w:p w:rsidR="0074477D" w:rsidRPr="0074477D" w:rsidRDefault="0074477D" w:rsidP="0074477D">
      <w:pPr>
        <w:pStyle w:val="NoSpacing"/>
        <w:rPr>
          <w:rFonts w:ascii="Calibri" w:hAnsi="Calibri" w:cs="Calibri"/>
        </w:rPr>
      </w:pPr>
      <w:r w:rsidRPr="0074477D">
        <w:rPr>
          <w:lang w:val="en-GB"/>
        </w:rPr>
        <w:t>          The course serves a dual purpose: to familiarise participants with the key characteristics and structure of the EOP, the ESCP, and the EAPO, and to address     the practical challenges that practitioners and judges may face when applying these instruments.</w:t>
      </w:r>
    </w:p>
    <w:p w:rsidR="0074477D" w:rsidRPr="0074477D" w:rsidRDefault="0074477D" w:rsidP="0074477D">
      <w:pPr>
        <w:pStyle w:val="NoSpacing"/>
        <w:rPr>
          <w:rFonts w:ascii="Calibri" w:hAnsi="Calibri" w:cs="Calibri"/>
        </w:rPr>
      </w:pPr>
      <w:r w:rsidRPr="0074477D">
        <w:rPr>
          <w:lang w:val="en-GB"/>
        </w:rPr>
        <w:t>Further information can be found here: </w:t>
      </w:r>
      <w:hyperlink r:id="rId9" w:tgtFrame="_blank" w:history="1">
        <w:r w:rsidRPr="0074477D">
          <w:rPr>
            <w:rStyle w:val="Hyperlink"/>
            <w:rFonts w:ascii="Arial" w:hAnsi="Arial" w:cs="Arial"/>
            <w:color w:val="auto"/>
            <w:lang w:val="en-GB"/>
          </w:rPr>
          <w:t>https://www.eipa.eu/courses/cross-border-debt-recovery/</w:t>
        </w:r>
      </w:hyperlink>
    </w:p>
    <w:p w:rsidR="005F2231" w:rsidRPr="0074477D" w:rsidRDefault="005F2231" w:rsidP="0074477D">
      <w:pPr>
        <w:pStyle w:val="NoSpacing"/>
      </w:pPr>
    </w:p>
    <w:sectPr w:rsidR="005F2231" w:rsidRPr="0074477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6EF" w:rsidRDefault="009E66EF" w:rsidP="0074477D">
      <w:pPr>
        <w:spacing w:after="0" w:line="240" w:lineRule="auto"/>
      </w:pPr>
      <w:r>
        <w:separator/>
      </w:r>
    </w:p>
  </w:endnote>
  <w:endnote w:type="continuationSeparator" w:id="0">
    <w:p w:rsidR="009E66EF" w:rsidRDefault="009E66EF" w:rsidP="00744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6EF" w:rsidRDefault="009E66EF" w:rsidP="0074477D">
      <w:pPr>
        <w:spacing w:after="0" w:line="240" w:lineRule="auto"/>
      </w:pPr>
      <w:r>
        <w:separator/>
      </w:r>
    </w:p>
  </w:footnote>
  <w:footnote w:type="continuationSeparator" w:id="0">
    <w:p w:rsidR="009E66EF" w:rsidRDefault="009E66EF" w:rsidP="00744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7D" w:rsidRPr="0074477D" w:rsidRDefault="0074477D" w:rsidP="0074477D">
    <w:pPr>
      <w:pStyle w:val="Header"/>
      <w:jc w:val="center"/>
      <w:rPr>
        <w:b/>
      </w:rPr>
    </w:pPr>
    <w:r w:rsidRPr="0074477D">
      <w:rPr>
        <w:b/>
      </w:rPr>
      <w:t xml:space="preserve">4 </w:t>
    </w:r>
    <w:proofErr w:type="spellStart"/>
    <w:r w:rsidRPr="0074477D">
      <w:rPr>
        <w:b/>
      </w:rPr>
      <w:t>Aktivitete</w:t>
    </w:r>
    <w:proofErr w:type="spellEnd"/>
    <w:r w:rsidRPr="0074477D">
      <w:rPr>
        <w:b/>
      </w:rPr>
      <w:t xml:space="preserve"> </w:t>
    </w:r>
    <w:proofErr w:type="spellStart"/>
    <w:r w:rsidRPr="0074477D">
      <w:rPr>
        <w:b/>
      </w:rPr>
      <w:t>Trajnuese</w:t>
    </w:r>
    <w:proofErr w:type="spellEnd"/>
    <w:r w:rsidRPr="0074477D">
      <w:rPr>
        <w:b/>
      </w:rPr>
      <w:t xml:space="preserve"> - EIPA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7D"/>
    <w:rsid w:val="005F2231"/>
    <w:rsid w:val="0074477D"/>
    <w:rsid w:val="009E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E759"/>
  <w15:chartTrackingRefBased/>
  <w15:docId w15:val="{58632138-9D3C-4090-918C-EFA412F4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185246810msolistparagraph">
    <w:name w:val="yiv2185246810msolistparagraph"/>
    <w:basedOn w:val="Normal"/>
    <w:rsid w:val="007447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477D"/>
    <w:rPr>
      <w:color w:val="0000FF"/>
      <w:u w:val="single"/>
    </w:rPr>
  </w:style>
  <w:style w:type="paragraph" w:customStyle="1" w:styleId="yiv2185246810msonormal">
    <w:name w:val="yiv2185246810msonormal"/>
    <w:basedOn w:val="Normal"/>
    <w:rsid w:val="007447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4477D"/>
    <w:pPr>
      <w:spacing w:after="0" w:line="240" w:lineRule="auto"/>
    </w:pPr>
  </w:style>
  <w:style w:type="paragraph" w:styleId="Header">
    <w:name w:val="header"/>
    <w:basedOn w:val="Normal"/>
    <w:link w:val="HeaderChar"/>
    <w:uiPriority w:val="99"/>
    <w:unhideWhenUsed/>
    <w:rsid w:val="00744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77D"/>
  </w:style>
  <w:style w:type="paragraph" w:styleId="Footer">
    <w:name w:val="footer"/>
    <w:basedOn w:val="Normal"/>
    <w:link w:val="FooterChar"/>
    <w:uiPriority w:val="99"/>
    <w:unhideWhenUsed/>
    <w:rsid w:val="00744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2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pa.eu/courses/cross-border-judicial-cooperation-civil-matters/" TargetMode="External"/><Relationship Id="rId3" Type="http://schemas.openxmlformats.org/officeDocument/2006/relationships/webSettings" Target="webSettings.xml"/><Relationship Id="rId7" Type="http://schemas.openxmlformats.org/officeDocument/2006/relationships/hyperlink" Target="https://www.eipa.eu/courses/cross-border-civil-judicial-litig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ipa.eu/courses/green-de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eipa.eu/courses/cross-border-debt-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2025-04-03T08:13:00Z</dcterms:created>
  <dcterms:modified xsi:type="dcterms:W3CDTF">2025-04-03T08:15:00Z</dcterms:modified>
</cp:coreProperties>
</file>