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EF9A" w14:textId="77777777" w:rsidR="002D0A36" w:rsidRPr="006420D5" w:rsidRDefault="002D0A36" w:rsidP="002D0A36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20D5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>RGJIGJE NR. 11</w:t>
      </w:r>
      <w:r>
        <w:rPr>
          <w:rFonts w:ascii="Times New Roman" w:hAnsi="Times New Roman" w:cs="Times New Roman"/>
          <w:b/>
          <w:bCs/>
          <w:sz w:val="24"/>
        </w:rPr>
        <w:t xml:space="preserve"> (  17.11.2022-02.12.2022)</w:t>
      </w:r>
    </w:p>
    <w:p w14:paraId="0777E5A7" w14:textId="77777777" w:rsidR="002D0A36" w:rsidRPr="006420D5" w:rsidRDefault="002D0A36" w:rsidP="002D0A36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6420D5">
        <w:rPr>
          <w:rFonts w:ascii="Times New Roman" w:hAnsi="Times New Roman" w:cs="Times New Roman"/>
          <w:b/>
          <w:bCs/>
          <w:sz w:val="24"/>
        </w:rPr>
        <w:t>Informacion mbi kriteret e em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>rimit t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 xml:space="preserve"> stafit administrativ dhe akademik t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 xml:space="preserve"> Shkoll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>s s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 xml:space="preserve"> Magjistratur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6420D5">
        <w:rPr>
          <w:rFonts w:ascii="Times New Roman" w:hAnsi="Times New Roman" w:cs="Times New Roman"/>
          <w:b/>
          <w:bCs/>
          <w:sz w:val="24"/>
        </w:rPr>
        <w:t>s</w:t>
      </w:r>
    </w:p>
    <w:p w14:paraId="1DB1F124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 xml:space="preserve">E nderuar znj. </w:t>
      </w:r>
      <w:r>
        <w:rPr>
          <w:rFonts w:ascii="Times New Roman" w:hAnsi="Times New Roman" w:cs="Times New Roman"/>
          <w:sz w:val="24"/>
        </w:rPr>
        <w:t>*****</w:t>
      </w:r>
      <w:r w:rsidRPr="006420D5">
        <w:rPr>
          <w:rFonts w:ascii="Times New Roman" w:hAnsi="Times New Roman" w:cs="Times New Roman"/>
          <w:sz w:val="24"/>
        </w:rPr>
        <w:t>,</w:t>
      </w:r>
    </w:p>
    <w:p w14:paraId="4E7CB1C4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</w:p>
    <w:p w14:paraId="20BC952E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Në përgjigje të kërkesës tuaj për informacion, përcjellë pranë nesh në rrugë elektronike më datë 17.11.2022, mbi informacionin e kërkuar nga ana juaj mbi tre çështje të vlerësuara të rëndësishme nga ana juaj, ju vendosim në dijeni si vijon:</w:t>
      </w:r>
    </w:p>
    <w:p w14:paraId="7DB3CB8A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1. Sa i përket kërkimit të parë mbi dërgimin e listës së personelit akademik dhe administrativ në Shkollën e Magjistraturës, ju vëmë në dijeni se ky informacion është publik dhe gjendet i afishuar në faqen zyrtare të Shkollës së Magjistraturës.</w:t>
      </w:r>
    </w:p>
    <w:p w14:paraId="7594786C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2. Sa i përket kërkimit të dytë, ju vendosim në dijeni se procedura konkurrimit dhe rekrutimit të stafit pedagogjik në Sh.M është si vijon:</w:t>
      </w:r>
    </w:p>
    <w:p w14:paraId="5BDCBAD9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 xml:space="preserve">          a. Një prokuror ose gjyqtar mund të emërohet pedagog i brendshëm në Shkollën e Magjistraturës, pas një procedure          konkurrimi transparente, të mbështetur në meritë, që normohet nga nenet 264 dhe 265 të ligjit nr. 115/2016 “Për organet e qeverisjes së sistemit të drejtësisë”. Procedura përfshin dy mundësi:</w:t>
      </w:r>
    </w:p>
    <w:p w14:paraId="3DF8FB29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i) të mbajë statusin e prokurorit/gjyqtarit: në këtë rast ai komandohet si pedagog i Shkollës me afat, për një periudhë 5-vjeçare. Pas përfundimit të kësaj periudhe, ai rikthehet në detyrën e prokurorit ose gjyqtarit. Periudha e shërbimit në shkollë, i njihet si periudhë vjetërsie shërbimi si prokuror/gjyqtar;</w:t>
      </w:r>
    </w:p>
    <w:p w14:paraId="13C8360E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ii) të mos e mbajë statusin e prokurorit/gjyqtarit; në këtë rast, nëse shpallet fitues, prokurori/gjyqtari emërohet pedagog i brendshëm pa afat.</w:t>
      </w:r>
    </w:p>
    <w:p w14:paraId="02CE689E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iii) Prokurorët ose gjyqtarët në detyrë, mund të aktivizohen edhe si pedagogë të jashtëm në Shkollën e Magjistraturës.</w:t>
      </w:r>
    </w:p>
    <w:p w14:paraId="43902B59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iv) Organi i emërtesës së pedagogëve të Shkollës, të brendshëm ose të jashtëm, është Këshilli Drejtues i Shkollës së Magjistraturës.</w:t>
      </w:r>
    </w:p>
    <w:p w14:paraId="0CDBC6C9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b. Kushtetuta dhe ligjet nuk kanë parashikuar pengesa që një prokuror ose gjyqtar që nuk i është nënshtruar procesit të vetting-ut të emërohet pedagog i brendshëm i Shkollës.</w:t>
      </w:r>
    </w:p>
    <w:p w14:paraId="6665C224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c. Në rastin kur prokurori/gjyqtari konkurron për t’u emëruar si pedagog i brendshëm, pa afat kohor shërbimi sipas rrugës (ii), dorëheqja është kusht i detyrueshëm. Përndryshe, në rast se ruan statusin e prokurorit/gjyqtarit, ai vetëm mund të komandohet në detyrën e pedagogut, por me afat 5-vjeçar (shih rrugën (i).</w:t>
      </w:r>
    </w:p>
    <w:p w14:paraId="68D5D6F6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2. Sipas shpjegimit të sipërcituar, dy pedagogë nga radhët e gjyqtarëve dhe prokurorëve kanë zgjedhur alternativën sipas rrugës (ii), duke hequr dorë nga statusi i magjistratit për të konkurruar për tu bërë pjesë si pedagogë të brendshëm pa afat në Sh. M.</w:t>
      </w:r>
    </w:p>
    <w:p w14:paraId="6EA48D2E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3. Sa i përket rekrutimit të stafit administrativ, ju vëmë në dijeni se këta të fundit rekrutohen në zbatim të ligjit Nr. 152/2013 “Për nëpunësin civil”, dhe kodin e Punës.</w:t>
      </w:r>
    </w:p>
    <w:p w14:paraId="39C91A8B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lastRenderedPageBreak/>
        <w:t>4. Lidhur me kërkimin e tretë, ju vëmë në dijeni se Shkolla e Magjistraturës ne nuk mund të disponojmë një informacion të tillë, për sa kohë që procedura ligjore e konkurrimit dhe rekrutimit në shkollë nuk e kërkon si kusht këtë dokument.</w:t>
      </w:r>
    </w:p>
    <w:p w14:paraId="730C11A5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Duke Ju falënderuar për mirëkuptimin,</w:t>
      </w:r>
    </w:p>
    <w:p w14:paraId="310DEE43" w14:textId="77777777" w:rsidR="002D0A36" w:rsidRPr="006420D5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 xml:space="preserve">-- </w:t>
      </w:r>
    </w:p>
    <w:p w14:paraId="7E7A5BF9" w14:textId="77777777" w:rsidR="002D0A36" w:rsidRDefault="002D0A36" w:rsidP="002D0A36">
      <w:pPr>
        <w:jc w:val="both"/>
        <w:rPr>
          <w:rFonts w:ascii="Times New Roman" w:hAnsi="Times New Roman" w:cs="Times New Roman"/>
          <w:sz w:val="24"/>
        </w:rPr>
      </w:pPr>
      <w:r w:rsidRPr="006420D5">
        <w:rPr>
          <w:rFonts w:ascii="Times New Roman" w:hAnsi="Times New Roman" w:cs="Times New Roman"/>
          <w:sz w:val="24"/>
        </w:rPr>
        <w:t>Erik VEIZI</w:t>
      </w:r>
    </w:p>
    <w:p w14:paraId="78AC306C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36"/>
    <w:rsid w:val="002D0A36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DA4BD8"/>
  <w15:chartTrackingRefBased/>
  <w15:docId w15:val="{A1F7CFF4-4E4C-E646-872A-DFB8D989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36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2023-01-12T15:14:00Z</dcterms:created>
  <dcterms:modified xsi:type="dcterms:W3CDTF">2023-01-12T15:14:00Z</dcterms:modified>
</cp:coreProperties>
</file>