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694C" w14:textId="77777777" w:rsidR="00434AB3" w:rsidRPr="006420D5" w:rsidRDefault="00434AB3" w:rsidP="00434AB3">
      <w:pPr>
        <w:jc w:val="both"/>
        <w:rPr>
          <w:rFonts w:ascii="Times New Roman" w:hAnsi="Times New Roman" w:cs="Times New Roman"/>
          <w:b/>
          <w:bCs/>
          <w:sz w:val="24"/>
        </w:rPr>
      </w:pPr>
      <w:r w:rsidRPr="006420D5">
        <w:rPr>
          <w:rFonts w:ascii="Times New Roman" w:hAnsi="Times New Roman" w:cs="Times New Roman"/>
          <w:b/>
          <w:bCs/>
          <w:sz w:val="24"/>
        </w:rPr>
        <w:t>KTHIM P</w:t>
      </w:r>
      <w:r>
        <w:rPr>
          <w:rFonts w:ascii="Times New Roman" w:hAnsi="Times New Roman" w:cs="Times New Roman"/>
          <w:b/>
          <w:bCs/>
          <w:sz w:val="24"/>
        </w:rPr>
        <w:t>Ë</w:t>
      </w:r>
      <w:r w:rsidRPr="006420D5">
        <w:rPr>
          <w:rFonts w:ascii="Times New Roman" w:hAnsi="Times New Roman" w:cs="Times New Roman"/>
          <w:b/>
          <w:bCs/>
          <w:sz w:val="24"/>
        </w:rPr>
        <w:t>RGJIGJE NR. 8 (23.03.2022-23.03.2022)</w:t>
      </w:r>
    </w:p>
    <w:p w14:paraId="6A7A5C4D" w14:textId="77777777" w:rsidR="00434AB3" w:rsidRDefault="00434AB3" w:rsidP="00434AB3">
      <w:pPr>
        <w:jc w:val="both"/>
        <w:rPr>
          <w:rFonts w:ascii="Times New Roman" w:hAnsi="Times New Roman" w:cs="Times New Roman"/>
          <w:b/>
          <w:bCs/>
          <w:sz w:val="24"/>
        </w:rPr>
      </w:pPr>
      <w:r w:rsidRPr="006420D5">
        <w:rPr>
          <w:rFonts w:ascii="Times New Roman" w:hAnsi="Times New Roman" w:cs="Times New Roman"/>
          <w:b/>
          <w:bCs/>
          <w:sz w:val="24"/>
        </w:rPr>
        <w:t>Informacion mbi z. ******</w:t>
      </w:r>
    </w:p>
    <w:p w14:paraId="7333F20D" w14:textId="77777777" w:rsidR="00434AB3" w:rsidRDefault="00434AB3" w:rsidP="00434AB3">
      <w:pPr>
        <w:jc w:val="both"/>
        <w:rPr>
          <w:rFonts w:ascii="Times New Roman" w:hAnsi="Times New Roman" w:cs="Times New Roman"/>
          <w:sz w:val="24"/>
        </w:rPr>
      </w:pPr>
    </w:p>
    <w:p w14:paraId="2AD9D522" w14:textId="77777777" w:rsidR="00434AB3" w:rsidRPr="006420D5" w:rsidRDefault="00434AB3" w:rsidP="00434AB3">
      <w:pPr>
        <w:jc w:val="both"/>
        <w:rPr>
          <w:rFonts w:ascii="Times New Roman" w:hAnsi="Times New Roman" w:cs="Times New Roman"/>
          <w:sz w:val="24"/>
        </w:rPr>
      </w:pPr>
      <w:r w:rsidRPr="006420D5">
        <w:rPr>
          <w:rFonts w:ascii="Times New Roman" w:hAnsi="Times New Roman" w:cs="Times New Roman"/>
          <w:sz w:val="24"/>
        </w:rPr>
        <w:t xml:space="preserve">I nderuar z. </w:t>
      </w:r>
      <w:r>
        <w:rPr>
          <w:rFonts w:ascii="Times New Roman" w:hAnsi="Times New Roman" w:cs="Times New Roman"/>
          <w:sz w:val="24"/>
        </w:rPr>
        <w:t>****</w:t>
      </w:r>
      <w:r w:rsidRPr="006420D5">
        <w:rPr>
          <w:rFonts w:ascii="Times New Roman" w:hAnsi="Times New Roman" w:cs="Times New Roman"/>
          <w:sz w:val="24"/>
        </w:rPr>
        <w:t>,</w:t>
      </w:r>
    </w:p>
    <w:p w14:paraId="01D24F4C" w14:textId="77777777" w:rsidR="00434AB3" w:rsidRPr="006420D5" w:rsidRDefault="00434AB3" w:rsidP="00434AB3">
      <w:pPr>
        <w:jc w:val="both"/>
        <w:rPr>
          <w:rFonts w:ascii="Times New Roman" w:hAnsi="Times New Roman" w:cs="Times New Roman"/>
          <w:sz w:val="24"/>
        </w:rPr>
      </w:pPr>
      <w:r w:rsidRPr="006420D5">
        <w:rPr>
          <w:rFonts w:ascii="Times New Roman" w:hAnsi="Times New Roman" w:cs="Times New Roman"/>
          <w:sz w:val="24"/>
        </w:rPr>
        <w:t>Në përgjigje të kërkesës tuaj, protokolluar me tonën me nr. 260 prot, datë 25.03.2022, ju vendosim në dijeni se bazuar në nenin 266, pika 10 dhe 11, të ligjit Nr. 115/2016 “Për organet e qeverisjes së sistemit të drejtësisë”, rezulton se Këshillat (respektivisht KLGJ ose KLP), pas kryerjes së verifikimit të pasurisë dhe të figurës së konkurrentëve të cilët kanë fituar të drejtën për të marrë pjesë në formimin fillestar për në Shkollën e Magjistraturës, i dërgojnë shkollës listën përfundimtare të kandidatëve të pranuar.</w:t>
      </w:r>
    </w:p>
    <w:p w14:paraId="7C38D732" w14:textId="77777777" w:rsidR="00434AB3" w:rsidRPr="006420D5" w:rsidRDefault="00434AB3" w:rsidP="00434AB3">
      <w:pPr>
        <w:jc w:val="both"/>
        <w:rPr>
          <w:rFonts w:ascii="Times New Roman" w:hAnsi="Times New Roman" w:cs="Times New Roman"/>
          <w:sz w:val="24"/>
        </w:rPr>
      </w:pPr>
    </w:p>
    <w:p w14:paraId="2BA48909" w14:textId="77777777" w:rsidR="00434AB3" w:rsidRPr="006420D5" w:rsidRDefault="00434AB3" w:rsidP="00434AB3">
      <w:pPr>
        <w:jc w:val="both"/>
        <w:rPr>
          <w:rFonts w:ascii="Times New Roman" w:hAnsi="Times New Roman" w:cs="Times New Roman"/>
          <w:sz w:val="24"/>
        </w:rPr>
      </w:pPr>
      <w:r w:rsidRPr="006420D5">
        <w:rPr>
          <w:rFonts w:ascii="Times New Roman" w:hAnsi="Times New Roman" w:cs="Times New Roman"/>
          <w:sz w:val="24"/>
        </w:rPr>
        <w:t>Në pikën 11 të po këtij ligji, ndër të tjera parashikohet se: Këshilli Drejtues i Shkollës së Magjistraturës publikon për secilin profil një listë konkurrentësh. Me nënshkrimin e marrëveshjes së regjistrimit, e cila parashikon të drejtat dhe përgjegjësitë për frekuentimin në formimin fillestar, kandidati për magjistrat konsiderohet i regjistruar në Shkollën e Magjistraturës.”</w:t>
      </w:r>
    </w:p>
    <w:p w14:paraId="6229F004" w14:textId="77777777" w:rsidR="00434AB3" w:rsidRPr="006420D5" w:rsidRDefault="00434AB3" w:rsidP="00434AB3">
      <w:pPr>
        <w:jc w:val="both"/>
        <w:rPr>
          <w:rFonts w:ascii="Times New Roman" w:hAnsi="Times New Roman" w:cs="Times New Roman"/>
          <w:sz w:val="24"/>
        </w:rPr>
      </w:pPr>
      <w:r w:rsidRPr="006420D5">
        <w:rPr>
          <w:rFonts w:ascii="Times New Roman" w:hAnsi="Times New Roman" w:cs="Times New Roman"/>
          <w:sz w:val="24"/>
        </w:rPr>
        <w:t xml:space="preserve">Sa më sipër, z. </w:t>
      </w:r>
      <w:r>
        <w:rPr>
          <w:rFonts w:ascii="Times New Roman" w:hAnsi="Times New Roman" w:cs="Times New Roman"/>
          <w:sz w:val="24"/>
        </w:rPr>
        <w:t>*****</w:t>
      </w:r>
      <w:r w:rsidRPr="006420D5">
        <w:rPr>
          <w:rFonts w:ascii="Times New Roman" w:hAnsi="Times New Roman" w:cs="Times New Roman"/>
          <w:sz w:val="24"/>
        </w:rPr>
        <w:t xml:space="preserve"> nuk rezulton të jetë konfirmuar ende, si dhe të jetë përcjellë pranë Shkollës si kandidat i pranuar nga Këshilli i Lartë Gjyqësor.</w:t>
      </w:r>
    </w:p>
    <w:p w14:paraId="7DE9A9CF" w14:textId="77777777" w:rsidR="00434AB3" w:rsidRPr="006420D5" w:rsidRDefault="00434AB3" w:rsidP="00434AB3">
      <w:pPr>
        <w:jc w:val="both"/>
        <w:rPr>
          <w:rFonts w:ascii="Times New Roman" w:hAnsi="Times New Roman" w:cs="Times New Roman"/>
          <w:sz w:val="24"/>
        </w:rPr>
      </w:pPr>
      <w:r w:rsidRPr="006420D5">
        <w:rPr>
          <w:rFonts w:ascii="Times New Roman" w:hAnsi="Times New Roman" w:cs="Times New Roman"/>
          <w:sz w:val="24"/>
        </w:rPr>
        <w:t xml:space="preserve">Në këto kushte, z. </w:t>
      </w:r>
      <w:r>
        <w:rPr>
          <w:rFonts w:ascii="Times New Roman" w:hAnsi="Times New Roman" w:cs="Times New Roman"/>
          <w:sz w:val="24"/>
        </w:rPr>
        <w:t>******</w:t>
      </w:r>
      <w:r w:rsidRPr="006420D5">
        <w:rPr>
          <w:rFonts w:ascii="Times New Roman" w:hAnsi="Times New Roman" w:cs="Times New Roman"/>
          <w:sz w:val="24"/>
        </w:rPr>
        <w:t xml:space="preserve"> nuk mund të ketë marrëveshje regjistrimi me Shkollën e Magjistraturës, e për rrjedhojë nuk ka as marrëdhënie financiare me Shkollën, për sa kohë nuk është konfirmuar si kandidat për magjistrat nga ana e Këshillit të Lartë Gjyqësor, kjo pasi ligji parashikon si kusht për lidhjen e marrëveshjes së regjistrimit konfirmimin e kandidatit dhe dërgimin e tij si kandidat i pranuar pranë Shkollës nga Këshilli.</w:t>
      </w:r>
    </w:p>
    <w:p w14:paraId="08245AAC" w14:textId="77777777" w:rsidR="00434AB3" w:rsidRPr="006420D5" w:rsidRDefault="00434AB3" w:rsidP="00434AB3">
      <w:pPr>
        <w:jc w:val="both"/>
        <w:rPr>
          <w:rFonts w:ascii="Times New Roman" w:hAnsi="Times New Roman" w:cs="Times New Roman"/>
          <w:sz w:val="24"/>
        </w:rPr>
      </w:pPr>
      <w:r w:rsidRPr="006420D5">
        <w:rPr>
          <w:rFonts w:ascii="Times New Roman" w:hAnsi="Times New Roman" w:cs="Times New Roman"/>
          <w:sz w:val="24"/>
        </w:rPr>
        <w:t xml:space="preserve">Në momentin e konfirmimit të z. </w:t>
      </w:r>
      <w:r>
        <w:rPr>
          <w:rFonts w:ascii="Times New Roman" w:hAnsi="Times New Roman" w:cs="Times New Roman"/>
          <w:sz w:val="24"/>
        </w:rPr>
        <w:t>*****</w:t>
      </w:r>
      <w:r w:rsidRPr="006420D5">
        <w:rPr>
          <w:rFonts w:ascii="Times New Roman" w:hAnsi="Times New Roman" w:cs="Times New Roman"/>
          <w:sz w:val="24"/>
        </w:rPr>
        <w:t xml:space="preserve"> nga ana e Këshillit të Lartë Gjyqësor, nëpërmjet postës elektronike do ju vendosim në dijeni.</w:t>
      </w:r>
    </w:p>
    <w:p w14:paraId="75B71E52" w14:textId="77777777" w:rsidR="00434AB3" w:rsidRPr="006420D5" w:rsidRDefault="00434AB3" w:rsidP="00434AB3">
      <w:pPr>
        <w:jc w:val="both"/>
        <w:rPr>
          <w:rFonts w:ascii="Times New Roman" w:hAnsi="Times New Roman" w:cs="Times New Roman"/>
          <w:sz w:val="24"/>
        </w:rPr>
      </w:pPr>
      <w:r w:rsidRPr="006420D5">
        <w:rPr>
          <w:rFonts w:ascii="Times New Roman" w:hAnsi="Times New Roman" w:cs="Times New Roman"/>
          <w:sz w:val="24"/>
        </w:rPr>
        <w:t>Duke Ju falënderuar për mirëkuptimin,</w:t>
      </w:r>
    </w:p>
    <w:p w14:paraId="0D132594" w14:textId="77777777" w:rsidR="00434AB3" w:rsidRDefault="00434AB3" w:rsidP="00434AB3">
      <w:pPr>
        <w:jc w:val="both"/>
        <w:rPr>
          <w:rFonts w:ascii="Times New Roman" w:hAnsi="Times New Roman" w:cs="Times New Roman"/>
          <w:sz w:val="24"/>
        </w:rPr>
      </w:pPr>
      <w:r w:rsidRPr="006420D5">
        <w:rPr>
          <w:rFonts w:ascii="Times New Roman" w:hAnsi="Times New Roman" w:cs="Times New Roman"/>
          <w:sz w:val="24"/>
        </w:rPr>
        <w:t>Erik VEIZI</w:t>
      </w:r>
    </w:p>
    <w:p w14:paraId="6D71DDD8" w14:textId="77777777" w:rsidR="00FF0D1F" w:rsidRDefault="00FF0D1F"/>
    <w:sectPr w:rsidR="00FF0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B3"/>
    <w:rsid w:val="00434AB3"/>
    <w:rsid w:val="00FF0D1F"/>
  </w:rsids>
  <m:mathPr>
    <m:mathFont m:val="Cambria Math"/>
    <m:brkBin m:val="before"/>
    <m:brkBinSub m:val="--"/>
    <m:smallFrac m:val="0"/>
    <m:dispDef/>
    <m:lMargin m:val="0"/>
    <m:rMargin m:val="0"/>
    <m:defJc m:val="centerGroup"/>
    <m:wrapIndent m:val="1440"/>
    <m:intLim m:val="subSup"/>
    <m:naryLim m:val="undOvr"/>
  </m:mathPr>
  <w:themeFontLang w:val="en-AL"/>
  <w:clrSchemeMapping w:bg1="light1" w:t1="dark1" w:bg2="light2" w:t2="dark2" w:accent1="accent1" w:accent2="accent2" w:accent3="accent3" w:accent4="accent4" w:accent5="accent5" w:accent6="accent6" w:hyperlink="hyperlink" w:followedHyperlink="followedHyperlink"/>
  <w:decimalSymbol w:val=","/>
  <w:listSeparator w:val=","/>
  <w14:docId w14:val="18A97D49"/>
  <w15:chartTrackingRefBased/>
  <w15:docId w15:val="{8A20B234-19E7-9943-B3E5-424135F1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B3"/>
    <w:pPr>
      <w:spacing w:after="160" w:line="259"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Reka</dc:creator>
  <cp:keywords/>
  <dc:description/>
  <cp:lastModifiedBy>Ted Reka</cp:lastModifiedBy>
  <cp:revision>1</cp:revision>
  <dcterms:created xsi:type="dcterms:W3CDTF">2023-01-12T15:14:00Z</dcterms:created>
  <dcterms:modified xsi:type="dcterms:W3CDTF">2023-01-12T15:14:00Z</dcterms:modified>
</cp:coreProperties>
</file>